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C47" w:rsidRPr="007B4C47" w:rsidRDefault="007B4C47" w:rsidP="003C0D9E">
      <w:pPr>
        <w:pStyle w:val="Heading1"/>
        <w:spacing w:before="0"/>
        <w:ind w:right="57"/>
      </w:pPr>
      <w:r w:rsidRPr="007B4C47">
        <w:t>Why use graphs and charts?</w:t>
      </w:r>
    </w:p>
    <w:p w:rsidR="007B4C47" w:rsidRPr="007B4C47" w:rsidRDefault="007B4C47" w:rsidP="009F7668">
      <w:pPr>
        <w:pStyle w:val="NoSpacing"/>
      </w:pPr>
      <w:r w:rsidRPr="007B4C47">
        <w:t>Tables of data can be difficult to interpret, putting the data into a graph or chart can give an immediate impression of what the data represents. This is especially important when giving presentations and people need to visualise the meaning of your data more easily.</w:t>
      </w:r>
    </w:p>
    <w:p w:rsidR="007B4C47" w:rsidRPr="007B4C47" w:rsidRDefault="007B4C47" w:rsidP="009F7668">
      <w:pPr>
        <w:spacing w:before="200"/>
        <w:ind w:right="57"/>
      </w:pPr>
      <w:r w:rsidRPr="007B4C47">
        <w:t>Microsoft Excel can create 11 different types of charts with many variations of each of these (over 70 in total).  In reality you will probably need to use only 5 types.  These are:</w:t>
      </w:r>
    </w:p>
    <w:p w:rsidR="007B4C47" w:rsidRPr="007B4C47" w:rsidRDefault="007B4C47" w:rsidP="009F7668">
      <w:pPr>
        <w:ind w:left="284"/>
      </w:pPr>
      <w:r w:rsidRPr="007B4C47">
        <w:t>Pie charts</w:t>
      </w:r>
    </w:p>
    <w:p w:rsidR="007B4C47" w:rsidRPr="007B4C47" w:rsidRDefault="007B4C47" w:rsidP="009F7668">
      <w:pPr>
        <w:pStyle w:val="NoSpacing"/>
        <w:ind w:left="284"/>
      </w:pPr>
      <w:r w:rsidRPr="007B4C47">
        <w:t>Column charts (vertical bars: simple and stacked)</w:t>
      </w:r>
    </w:p>
    <w:p w:rsidR="007B4C47" w:rsidRPr="007B4C47" w:rsidRDefault="007B4C47" w:rsidP="009F7668">
      <w:pPr>
        <w:pStyle w:val="NoSpacing"/>
        <w:ind w:left="284"/>
      </w:pPr>
      <w:r w:rsidRPr="007B4C47">
        <w:t>Bar charts (horizontal bars: simple or stacked)</w:t>
      </w:r>
    </w:p>
    <w:p w:rsidR="007B4C47" w:rsidRPr="007B4C47" w:rsidRDefault="007B4C47" w:rsidP="009F7668">
      <w:pPr>
        <w:pStyle w:val="NoSpacing"/>
        <w:ind w:left="284"/>
      </w:pPr>
      <w:r w:rsidRPr="007B4C47">
        <w:t>Line charts</w:t>
      </w:r>
    </w:p>
    <w:p w:rsidR="007B4C47" w:rsidRPr="007B4C47" w:rsidRDefault="007B4C47" w:rsidP="009F7668">
      <w:pPr>
        <w:pStyle w:val="NoSpacing"/>
        <w:ind w:left="284"/>
      </w:pPr>
      <w:r w:rsidRPr="007B4C47">
        <w:t>Scatter graphs</w:t>
      </w:r>
    </w:p>
    <w:p w:rsidR="007B4C47" w:rsidRPr="007B4C47" w:rsidRDefault="007B4C47" w:rsidP="009F7668">
      <w:pPr>
        <w:spacing w:before="200"/>
        <w:ind w:right="57"/>
      </w:pPr>
      <w:r w:rsidRPr="007B4C47">
        <w:t>More complex charts are difficult for your reader/ audience to interpret and should be avoided unless absolutely necessary.</w:t>
      </w:r>
    </w:p>
    <w:p w:rsidR="007B4C47" w:rsidRPr="007B4C47" w:rsidRDefault="007B4C47" w:rsidP="009F7668">
      <w:pPr>
        <w:spacing w:before="200"/>
        <w:ind w:right="57"/>
      </w:pPr>
      <w:r w:rsidRPr="007B4C47">
        <w:t>When creating charts there is one main principle: clarity.  The simplest charts are the easiest to interpret. Avoid unnecessary clutter and use colour etc to highlight your points.</w:t>
      </w:r>
    </w:p>
    <w:p w:rsidR="007B4C47" w:rsidRPr="007B4C47" w:rsidRDefault="007B4C47" w:rsidP="009F7668">
      <w:pPr>
        <w:spacing w:before="200"/>
        <w:ind w:right="57"/>
      </w:pPr>
      <w:r w:rsidRPr="007B4C47">
        <w:t>The most important thing is to pick the right chart type for the data:</w:t>
      </w:r>
    </w:p>
    <w:p w:rsidR="007B4C47" w:rsidRPr="007B4C47" w:rsidRDefault="00C758F4" w:rsidP="00AC67DF">
      <w:pPr>
        <w:pStyle w:val="Heading2"/>
      </w:pPr>
      <w:r>
        <w:rPr>
          <w:noProof/>
          <w:lang w:eastAsia="en-GB"/>
        </w:rPr>
        <w:drawing>
          <wp:anchor distT="0" distB="0" distL="114300" distR="114300" simplePos="0" relativeHeight="251659264" behindDoc="1" locked="0" layoutInCell="1" allowOverlap="1">
            <wp:simplePos x="0" y="0"/>
            <wp:positionH relativeFrom="column">
              <wp:posOffset>1794510</wp:posOffset>
            </wp:positionH>
            <wp:positionV relativeFrom="paragraph">
              <wp:posOffset>462915</wp:posOffset>
            </wp:positionV>
            <wp:extent cx="1447800" cy="1435100"/>
            <wp:effectExtent l="19050" t="0" r="0" b="0"/>
            <wp:wrapTight wrapText="bothSides">
              <wp:wrapPolygon edited="0">
                <wp:start x="-284" y="0"/>
                <wp:lineTo x="-284" y="21218"/>
                <wp:lineTo x="21600" y="21218"/>
                <wp:lineTo x="21600" y="0"/>
                <wp:lineTo x="-284" y="0"/>
              </wp:wrapPolygon>
            </wp:wrapTight>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a:stretch>
                      <a:fillRect/>
                    </a:stretch>
                  </pic:blipFill>
                  <pic:spPr bwMode="auto">
                    <a:xfrm>
                      <a:off x="0" y="0"/>
                      <a:ext cx="1447800" cy="1435100"/>
                    </a:xfrm>
                    <a:prstGeom prst="rect">
                      <a:avLst/>
                    </a:prstGeom>
                    <a:noFill/>
                  </pic:spPr>
                </pic:pic>
              </a:graphicData>
            </a:graphic>
          </wp:anchor>
        </w:drawing>
      </w:r>
      <w:r w:rsidR="007B4C47" w:rsidRPr="007B4C47">
        <w:t>Pie charts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tblGrid>
      <w:tr w:rsidR="00C758F4" w:rsidRPr="007B4C47" w:rsidTr="00C758F4">
        <w:trPr>
          <w:trHeight w:val="2206"/>
        </w:trPr>
        <w:tc>
          <w:tcPr>
            <w:tcW w:w="2802" w:type="dxa"/>
          </w:tcPr>
          <w:p w:rsidR="00C758F4" w:rsidRPr="00C758F4" w:rsidRDefault="00C758F4" w:rsidP="009F7668">
            <w:pPr>
              <w:pStyle w:val="NoSpacing"/>
              <w:spacing w:line="276" w:lineRule="auto"/>
            </w:pPr>
            <w:r w:rsidRPr="00C758F4">
              <w:t>These are good for showing differences in proportion (especially percentages).  Ideally the differences should be large as small differences are hard to see.  They enable you to show all of the percentages that make up a whole.</w:t>
            </w:r>
          </w:p>
        </w:tc>
      </w:tr>
    </w:tbl>
    <w:p w:rsidR="007B4C47" w:rsidRPr="007B4C47" w:rsidRDefault="007B4C47" w:rsidP="009F7668">
      <w:pPr>
        <w:spacing w:before="200"/>
        <w:ind w:right="57"/>
      </w:pPr>
      <w:r w:rsidRPr="007B4C47">
        <w:t xml:space="preserve">Using two together enables you to compare the percentages of one set to the percentages of another.  </w:t>
      </w:r>
    </w:p>
    <w:p w:rsidR="007B4C47" w:rsidRPr="007B4C47" w:rsidRDefault="007B4C47" w:rsidP="003C0D9E">
      <w:pPr>
        <w:pStyle w:val="Heading2"/>
        <w:spacing w:before="480"/>
        <w:ind w:right="57"/>
      </w:pPr>
      <w:r w:rsidRPr="007B4C47">
        <w:lastRenderedPageBreak/>
        <w:t>Column charts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18"/>
        <w:gridCol w:w="2577"/>
      </w:tblGrid>
      <w:tr w:rsidR="00C758F4" w:rsidTr="006451D8">
        <w:trPr>
          <w:trHeight w:val="2249"/>
        </w:trPr>
        <w:tc>
          <w:tcPr>
            <w:tcW w:w="2518" w:type="dxa"/>
            <w:shd w:val="clear" w:color="auto" w:fill="auto"/>
          </w:tcPr>
          <w:p w:rsidR="00C758F4" w:rsidRDefault="00C758F4" w:rsidP="009F7668">
            <w:pPr>
              <w:pStyle w:val="NoSpacing"/>
              <w:spacing w:line="276" w:lineRule="auto"/>
            </w:pPr>
            <w:r w:rsidRPr="00C758F4">
              <w:t>These are used to show the relationships between sets of data.  They are visually more precise than pie charts and so are better when differences are small.  You can also stack them to add extra sets of data.</w:t>
            </w:r>
            <w:r w:rsidRPr="00C758F4">
              <w:tab/>
              <w:t xml:space="preserve"> </w:t>
            </w:r>
          </w:p>
        </w:tc>
        <w:tc>
          <w:tcPr>
            <w:tcW w:w="2577" w:type="dxa"/>
          </w:tcPr>
          <w:p w:rsidR="00C758F4" w:rsidRDefault="00C758F4" w:rsidP="00AC67DF">
            <w:r w:rsidRPr="00C758F4">
              <w:rPr>
                <w:noProof/>
                <w:lang w:eastAsia="en-GB"/>
              </w:rPr>
              <w:drawing>
                <wp:inline distT="0" distB="0" distL="0" distR="0">
                  <wp:extent cx="1507600" cy="1248355"/>
                  <wp:effectExtent l="19050" t="0" r="0" b="0"/>
                  <wp:docPr id="1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507490" cy="1247775"/>
                          </a:xfrm>
                          <a:prstGeom prst="rect">
                            <a:avLst/>
                          </a:prstGeom>
                          <a:noFill/>
                        </pic:spPr>
                      </pic:pic>
                    </a:graphicData>
                  </a:graphic>
                </wp:inline>
              </w:drawing>
            </w:r>
          </w:p>
        </w:tc>
      </w:tr>
    </w:tbl>
    <w:p w:rsidR="007B4C47" w:rsidRPr="007B4C47" w:rsidRDefault="007B4C47" w:rsidP="00AC67DF">
      <w:pPr>
        <w:pStyle w:val="Heading2"/>
      </w:pPr>
      <w:r w:rsidRPr="007B4C47">
        <w:t>Bar charts</w:t>
      </w:r>
    </w:p>
    <w:p w:rsidR="00C758F4" w:rsidRPr="007B4C47" w:rsidRDefault="007B4C47" w:rsidP="006451D8">
      <w:pPr>
        <w:pStyle w:val="NoSpacing"/>
      </w:pPr>
      <w:r w:rsidRPr="007B4C47">
        <w:t xml:space="preserve">These are similar to column charts but are often better when you have a larger number of data sets (especially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3286"/>
      </w:tblGrid>
      <w:tr w:rsidR="00C758F4" w:rsidRPr="007B4C47" w:rsidTr="009F7668">
        <w:tc>
          <w:tcPr>
            <w:tcW w:w="1809" w:type="dxa"/>
          </w:tcPr>
          <w:p w:rsidR="00C758F4" w:rsidRPr="00C758F4" w:rsidRDefault="009F7668" w:rsidP="009F7668">
            <w:pPr>
              <w:pStyle w:val="NoSpacing"/>
              <w:spacing w:line="276" w:lineRule="auto"/>
            </w:pPr>
            <w:proofErr w:type="gramStart"/>
            <w:r>
              <w:t>as</w:t>
            </w:r>
            <w:proofErr w:type="gramEnd"/>
            <w:r>
              <w:t xml:space="preserve"> many reports are printed in </w:t>
            </w:r>
            <w:r w:rsidR="00C758F4" w:rsidRPr="00C758F4">
              <w:t>portrait).  Again they are more precise than pie charts.</w:t>
            </w:r>
          </w:p>
        </w:tc>
        <w:tc>
          <w:tcPr>
            <w:tcW w:w="3286" w:type="dxa"/>
          </w:tcPr>
          <w:p w:rsidR="00C758F4" w:rsidRPr="007B4C47" w:rsidRDefault="00C758F4" w:rsidP="00AC67DF">
            <w:r w:rsidRPr="00C758F4">
              <w:rPr>
                <w:noProof/>
                <w:lang w:eastAsia="en-GB"/>
              </w:rPr>
              <w:drawing>
                <wp:inline distT="0" distB="0" distL="0" distR="0">
                  <wp:extent cx="2008533" cy="914400"/>
                  <wp:effectExtent l="19050" t="0" r="0" b="0"/>
                  <wp:docPr id="1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2008505" cy="914400"/>
                          </a:xfrm>
                          <a:prstGeom prst="rect">
                            <a:avLst/>
                          </a:prstGeom>
                          <a:noFill/>
                        </pic:spPr>
                      </pic:pic>
                    </a:graphicData>
                  </a:graphic>
                </wp:inline>
              </w:drawing>
            </w:r>
          </w:p>
        </w:tc>
      </w:tr>
    </w:tbl>
    <w:p w:rsidR="007B4C47" w:rsidRPr="007B4C47" w:rsidRDefault="007B4C47" w:rsidP="00AC67DF">
      <w:pPr>
        <w:pStyle w:val="Heading2"/>
      </w:pPr>
      <w:r w:rsidRPr="007B4C47">
        <w:t>Line charts</w:t>
      </w:r>
    </w:p>
    <w:p w:rsidR="00C758F4" w:rsidRPr="007B4C47" w:rsidRDefault="007B4C47" w:rsidP="009F7668">
      <w:pPr>
        <w:pStyle w:val="NoSpacing"/>
      </w:pPr>
      <w:r w:rsidRPr="007B4C47">
        <w:t xml:space="preserve">These are </w:t>
      </w:r>
      <w:r w:rsidRPr="009F7668">
        <w:t>used</w:t>
      </w:r>
      <w:r w:rsidRPr="007B4C47">
        <w:t xml:space="preserve"> when you need to show</w:t>
      </w:r>
      <w:r w:rsidR="008B1D0D">
        <w:t xml:space="preserve"> trends,</w:t>
      </w:r>
      <w:r w:rsidRPr="007B4C47">
        <w:t xml:space="preserve"> how a data set has changed over time.  The bottom axis is invariably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3144"/>
      </w:tblGrid>
      <w:tr w:rsidR="00C758F4" w:rsidRPr="007B4C47" w:rsidTr="00AC67DF">
        <w:trPr>
          <w:trHeight w:val="1505"/>
        </w:trPr>
        <w:tc>
          <w:tcPr>
            <w:tcW w:w="1951" w:type="dxa"/>
          </w:tcPr>
          <w:p w:rsidR="00C758F4" w:rsidRPr="00C758F4" w:rsidRDefault="00C758F4" w:rsidP="009F7668">
            <w:pPr>
              <w:pStyle w:val="NoSpacing"/>
              <w:spacing w:line="276" w:lineRule="auto"/>
            </w:pPr>
            <w:proofErr w:type="gramStart"/>
            <w:r w:rsidRPr="007B4C47">
              <w:t>shown</w:t>
            </w:r>
            <w:proofErr w:type="gramEnd"/>
            <w:r w:rsidRPr="007B4C47">
              <w:t xml:space="preserve"> as specific dates or in seconds, minutes, hours, days, months, quarters or years.</w:t>
            </w:r>
            <w:r w:rsidRPr="007B4C47">
              <w:tab/>
            </w:r>
          </w:p>
        </w:tc>
        <w:tc>
          <w:tcPr>
            <w:tcW w:w="3144" w:type="dxa"/>
          </w:tcPr>
          <w:p w:rsidR="00C758F4" w:rsidRPr="007B4C47" w:rsidRDefault="00C758F4" w:rsidP="009F7668">
            <w:pPr>
              <w:spacing w:before="0"/>
              <w:ind w:right="57"/>
            </w:pPr>
            <w:r w:rsidRPr="00C758F4">
              <w:rPr>
                <w:noProof/>
                <w:lang w:eastAsia="en-GB"/>
              </w:rPr>
              <w:drawing>
                <wp:inline distT="0" distB="0" distL="0" distR="0">
                  <wp:extent cx="2011707" cy="1007941"/>
                  <wp:effectExtent l="19050" t="0" r="7593" b="0"/>
                  <wp:docPr id="1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srcRect/>
                          <a:stretch>
                            <a:fillRect/>
                          </a:stretch>
                        </pic:blipFill>
                        <pic:spPr bwMode="auto">
                          <a:xfrm>
                            <a:off x="0" y="0"/>
                            <a:ext cx="2014852" cy="1009517"/>
                          </a:xfrm>
                          <a:prstGeom prst="rect">
                            <a:avLst/>
                          </a:prstGeom>
                          <a:noFill/>
                        </pic:spPr>
                      </pic:pic>
                    </a:graphicData>
                  </a:graphic>
                </wp:inline>
              </w:drawing>
            </w:r>
          </w:p>
        </w:tc>
      </w:tr>
    </w:tbl>
    <w:p w:rsidR="007B4C47" w:rsidRPr="007B4C47" w:rsidRDefault="007B4C47" w:rsidP="00AC67DF">
      <w:pPr>
        <w:pStyle w:val="Heading2"/>
      </w:pPr>
      <w:r w:rsidRPr="007B4C47">
        <w:t>Scatter graphs/plots</w:t>
      </w:r>
    </w:p>
    <w:p w:rsidR="00AC67DF" w:rsidRPr="007B4C47" w:rsidRDefault="007B4C47" w:rsidP="009F7668">
      <w:pPr>
        <w:pStyle w:val="NoSpacing"/>
      </w:pPr>
      <w:r w:rsidRPr="007B4C47">
        <w:t xml:space="preserve">Also known as an XY chart, this type of chart is used to compare pairs of values. X and Y values both vary and you are usually looking to see if there is any </w:t>
      </w:r>
      <w:r w:rsidR="009F7668">
        <w:rPr>
          <w:noProof/>
          <w:lang w:eastAsia="en-GB"/>
        </w:rPr>
        <w:drawing>
          <wp:anchor distT="0" distB="0" distL="114300" distR="114300" simplePos="0" relativeHeight="251660288" behindDoc="1" locked="0" layoutInCell="1" allowOverlap="1">
            <wp:simplePos x="0" y="0"/>
            <wp:positionH relativeFrom="column">
              <wp:posOffset>1471295</wp:posOffset>
            </wp:positionH>
            <wp:positionV relativeFrom="line">
              <wp:posOffset>33655</wp:posOffset>
            </wp:positionV>
            <wp:extent cx="1705610" cy="1114425"/>
            <wp:effectExtent l="19050" t="0" r="8890" b="0"/>
            <wp:wrapTight wrapText="bothSides">
              <wp:wrapPolygon edited="0">
                <wp:start x="-241" y="0"/>
                <wp:lineTo x="-241" y="21415"/>
                <wp:lineTo x="21713" y="21415"/>
                <wp:lineTo x="21713" y="0"/>
                <wp:lineTo x="-241" y="0"/>
              </wp:wrapPolygon>
            </wp:wrapTight>
            <wp:docPr id="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r="8535"/>
                    <a:stretch>
                      <a:fillRect/>
                    </a:stretch>
                  </pic:blipFill>
                  <pic:spPr bwMode="auto">
                    <a:xfrm>
                      <a:off x="0" y="0"/>
                      <a:ext cx="1705610" cy="1114425"/>
                    </a:xfrm>
                    <a:prstGeom prst="rect">
                      <a:avLst/>
                    </a:prstGeom>
                    <a:noFill/>
                  </pic:spPr>
                </pic:pic>
              </a:graphicData>
            </a:graphic>
          </wp:anchor>
        </w:drawing>
      </w:r>
      <w:r w:rsidR="00AC67DF" w:rsidRPr="007B4C47">
        <w:t>relationship</w:t>
      </w:r>
    </w:p>
    <w:p w:rsidR="00B46E33" w:rsidRPr="007B4C47" w:rsidRDefault="00AC67DF" w:rsidP="009F7668">
      <w:pPr>
        <w:pStyle w:val="NoSpacing"/>
      </w:pPr>
      <w:proofErr w:type="gramStart"/>
      <w:r w:rsidRPr="007B4C47">
        <w:t>between</w:t>
      </w:r>
      <w:proofErr w:type="gramEnd"/>
      <w:r w:rsidRPr="007B4C47">
        <w:t xml:space="preserve"> the two. They can be used when the values are not in X axis order, or when looking at relationships among several data series with numeric values.  </w:t>
      </w:r>
    </w:p>
    <w:p w:rsidR="00C0193F" w:rsidRPr="007B4C47" w:rsidRDefault="00C0193F" w:rsidP="00AC67DF">
      <w:pPr>
        <w:sectPr w:rsidR="00C0193F" w:rsidRPr="007B4C47" w:rsidSect="00032287">
          <w:headerReference w:type="even" r:id="rId12"/>
          <w:headerReference w:type="default" r:id="rId13"/>
          <w:footerReference w:type="even" r:id="rId14"/>
          <w:footerReference w:type="default" r:id="rId15"/>
          <w:headerReference w:type="first" r:id="rId16"/>
          <w:footerReference w:type="first" r:id="rId17"/>
          <w:pgSz w:w="11906" w:h="16838"/>
          <w:pgMar w:top="3402" w:right="720" w:bottom="720" w:left="720" w:header="709" w:footer="709" w:gutter="0"/>
          <w:cols w:num="2" w:space="708"/>
          <w:docGrid w:linePitch="360"/>
        </w:sectPr>
      </w:pPr>
    </w:p>
    <w:p w:rsidR="00AC67DF" w:rsidRPr="00A449AB" w:rsidRDefault="00923AA1" w:rsidP="00FF07AE">
      <w:pPr>
        <w:pStyle w:val="Heading1"/>
        <w:spacing w:before="240"/>
        <w:ind w:right="57"/>
      </w:pPr>
      <w:r>
        <w:rPr>
          <w:noProof/>
          <w:lang w:eastAsia="en-GB"/>
        </w:rPr>
        <w:lastRenderedPageBreak/>
        <w:pict>
          <v:shapetype id="_x0000_t202" coordsize="21600,21600" o:spt="202" path="m,l,21600r21600,l21600,xe">
            <v:stroke joinstyle="miter"/>
            <v:path gradientshapeok="t" o:connecttype="rect"/>
          </v:shapetype>
          <v:shape id="_x0000_s1040" type="#_x0000_t202" style="position:absolute;margin-left:-7.5pt;margin-top:-31.75pt;width:81pt;height:25.5pt;z-index:251691008;mso-position-vertical-relative:line" filled="f" stroked="f">
            <v:textbox style="mso-next-textbox:#_x0000_s1040">
              <w:txbxContent>
                <w:p w:rsidR="00A71E0B" w:rsidRDefault="00A71E0B" w:rsidP="00A71E0B">
                  <w:pPr>
                    <w:pStyle w:val="NoSpacing"/>
                  </w:pPr>
                  <w:r>
                    <w:t>Pie Charts</w:t>
                  </w:r>
                </w:p>
              </w:txbxContent>
            </v:textbox>
          </v:shape>
        </w:pict>
      </w:r>
      <w:r w:rsidR="00AC67DF">
        <w:t>Creating a p</w:t>
      </w:r>
      <w:r w:rsidR="00AC67DF" w:rsidRPr="00A449AB">
        <w:t xml:space="preserve">ie </w:t>
      </w:r>
      <w:r w:rsidR="00AC67DF">
        <w:t>c</w:t>
      </w:r>
      <w:r w:rsidR="00AC67DF" w:rsidRPr="00A449AB">
        <w:t>hart</w:t>
      </w:r>
    </w:p>
    <w:p w:rsidR="00AC67DF" w:rsidRDefault="00AC67DF" w:rsidP="00FF07AE">
      <w:pPr>
        <w:pStyle w:val="NoSpacing"/>
      </w:pPr>
      <w:r>
        <w:t xml:space="preserve">To build a pie chart of the data illustrated on the right, we must first inform Excel which data is to be included, it would </w:t>
      </w:r>
      <w:r w:rsidRPr="00A449AB">
        <w:rPr>
          <w:i/>
        </w:rPr>
        <w:t>not</w:t>
      </w:r>
      <w:r>
        <w:t xml:space="preserve"> be appropriate to include the Total in this chart.</w:t>
      </w:r>
    </w:p>
    <w:p w:rsidR="00AC67DF" w:rsidRDefault="00AC67DF" w:rsidP="00AC67DF">
      <w:pPr>
        <w:pStyle w:val="ListNumber"/>
      </w:pPr>
      <w:r>
        <w:rPr>
          <w:noProof/>
          <w:lang w:eastAsia="en-GB"/>
        </w:rPr>
        <w:drawing>
          <wp:anchor distT="0" distB="0" distL="114300" distR="114300" simplePos="0" relativeHeight="251673600" behindDoc="1" locked="0" layoutInCell="1" allowOverlap="1">
            <wp:simplePos x="0" y="0"/>
            <wp:positionH relativeFrom="column">
              <wp:posOffset>2294890</wp:posOffset>
            </wp:positionH>
            <wp:positionV relativeFrom="paragraph">
              <wp:posOffset>52070</wp:posOffset>
            </wp:positionV>
            <wp:extent cx="893445" cy="700405"/>
            <wp:effectExtent l="19050" t="0" r="1905" b="0"/>
            <wp:wrapTight wrapText="bothSides">
              <wp:wrapPolygon edited="0">
                <wp:start x="-461" y="0"/>
                <wp:lineTo x="-461" y="21150"/>
                <wp:lineTo x="21646" y="21150"/>
                <wp:lineTo x="21646" y="0"/>
                <wp:lineTo x="-461" y="0"/>
              </wp:wrapPolygon>
            </wp:wrapTight>
            <wp:docPr id="1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893445" cy="700405"/>
                    </a:xfrm>
                    <a:prstGeom prst="rect">
                      <a:avLst/>
                    </a:prstGeom>
                    <a:noFill/>
                    <a:ln w="9525">
                      <a:noFill/>
                      <a:miter lim="800000"/>
                      <a:headEnd/>
                      <a:tailEnd/>
                    </a:ln>
                  </pic:spPr>
                </pic:pic>
              </a:graphicData>
            </a:graphic>
          </wp:anchor>
        </w:drawing>
      </w:r>
      <w:r>
        <w:t xml:space="preserve">Select the cells from A3 to B7, the Total row should </w:t>
      </w:r>
      <w:r w:rsidRPr="00A449AB">
        <w:rPr>
          <w:i/>
        </w:rPr>
        <w:t>not</w:t>
      </w:r>
      <w:r>
        <w:t xml:space="preserve"> be included.</w:t>
      </w:r>
      <w:r w:rsidRPr="00B86DEF">
        <w:t xml:space="preserve"> </w:t>
      </w:r>
    </w:p>
    <w:p w:rsidR="00AC67DF" w:rsidRDefault="00AC67DF" w:rsidP="00AC67DF">
      <w:pPr>
        <w:pStyle w:val="ListNumber"/>
      </w:pPr>
      <w:r>
        <w:t>Click on the Insert tab to bring the Insert ribbon forward and then click on Pie in the Charts group.</w:t>
      </w:r>
    </w:p>
    <w:p w:rsidR="00AC67DF" w:rsidRDefault="00AC67DF" w:rsidP="00AC67DF">
      <w:pPr>
        <w:pStyle w:val="ListNumber"/>
      </w:pPr>
      <w:r>
        <w:t>Select the first (2D) option to place the chart as an object in the worksheet.</w:t>
      </w:r>
    </w:p>
    <w:p w:rsidR="00AC67DF" w:rsidRDefault="00AC67DF" w:rsidP="00FF07AE">
      <w:pPr>
        <w:pStyle w:val="comment"/>
        <w:spacing w:before="120" w:after="0"/>
        <w:ind w:left="357" w:right="59"/>
        <w:rPr>
          <w:noProof/>
          <w:lang w:eastAsia="en-GB"/>
        </w:rPr>
      </w:pPr>
      <w:r>
        <w:t xml:space="preserve">3D pie charts should not be used as data can be misinterpreted due to the smaller size of the segments at the top of the chart.  2D is clearer and </w:t>
      </w:r>
      <w:proofErr w:type="gramStart"/>
      <w:r>
        <w:t>remember</w:t>
      </w:r>
      <w:proofErr w:type="gramEnd"/>
      <w:r>
        <w:t xml:space="preserve"> clarity is your main principle.</w:t>
      </w:r>
      <w:r w:rsidRPr="00F96D55">
        <w:rPr>
          <w:noProof/>
          <w:lang w:eastAsia="en-GB"/>
        </w:rPr>
        <w:t xml:space="preserve"> </w:t>
      </w:r>
    </w:p>
    <w:p w:rsidR="00AC67DF" w:rsidRDefault="00AC67DF" w:rsidP="00AC67DF">
      <w:pPr>
        <w:pStyle w:val="comment"/>
      </w:pPr>
      <w:r>
        <w:rPr>
          <w:noProof/>
          <w:lang w:eastAsia="en-GB"/>
        </w:rPr>
        <w:drawing>
          <wp:inline distT="0" distB="0" distL="0" distR="0">
            <wp:extent cx="2473909" cy="1514475"/>
            <wp:effectExtent l="19050" t="0" r="2591" b="0"/>
            <wp:docPr id="1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2476056" cy="1515790"/>
                    </a:xfrm>
                    <a:prstGeom prst="rect">
                      <a:avLst/>
                    </a:prstGeom>
                    <a:noFill/>
                    <a:ln w="9525">
                      <a:noFill/>
                      <a:miter lim="800000"/>
                      <a:headEnd/>
                      <a:tailEnd/>
                    </a:ln>
                  </pic:spPr>
                </pic:pic>
              </a:graphicData>
            </a:graphic>
          </wp:inline>
        </w:drawing>
      </w:r>
    </w:p>
    <w:p w:rsidR="00AC67DF" w:rsidRDefault="00AC67DF" w:rsidP="00AC67DF">
      <w:r>
        <w:t>Notice that when the chart is active (selected</w:t>
      </w:r>
      <w:proofErr w:type="gramStart"/>
      <w:r>
        <w:t>)  three</w:t>
      </w:r>
      <w:proofErr w:type="gramEnd"/>
      <w:r>
        <w:t xml:space="preserve"> </w:t>
      </w:r>
      <w:r w:rsidRPr="00F96D55">
        <w:rPr>
          <w:i/>
        </w:rPr>
        <w:t>Chart Tools</w:t>
      </w:r>
      <w:r>
        <w:t xml:space="preserve"> ribbons become available;  if the chart is not active then their tabs are not shown.</w:t>
      </w:r>
    </w:p>
    <w:p w:rsidR="00AC67DF" w:rsidRDefault="00AC67DF" w:rsidP="00AC67DF">
      <w:r>
        <w:rPr>
          <w:noProof/>
          <w:lang w:eastAsia="en-GB"/>
        </w:rPr>
        <w:drawing>
          <wp:inline distT="0" distB="0" distL="0" distR="0">
            <wp:extent cx="3106420" cy="703340"/>
            <wp:effectExtent l="19050" t="0" r="0" b="0"/>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30856" r="18519" b="84693"/>
                    <a:stretch>
                      <a:fillRect/>
                    </a:stretch>
                  </pic:blipFill>
                  <pic:spPr bwMode="auto">
                    <a:xfrm>
                      <a:off x="0" y="0"/>
                      <a:ext cx="3106420" cy="703340"/>
                    </a:xfrm>
                    <a:prstGeom prst="rect">
                      <a:avLst/>
                    </a:prstGeom>
                    <a:noFill/>
                    <a:ln w="9525">
                      <a:noFill/>
                      <a:miter lim="800000"/>
                      <a:headEnd/>
                      <a:tailEnd/>
                    </a:ln>
                  </pic:spPr>
                </pic:pic>
              </a:graphicData>
            </a:graphic>
          </wp:inline>
        </w:drawing>
      </w:r>
    </w:p>
    <w:p w:rsidR="00AC67DF" w:rsidRDefault="00AC67DF" w:rsidP="00FF07AE">
      <w:r>
        <w:t>If these ribbons are not shown at the top right of the screen, click on the white background of the chart to make it active.  To make the worksheet active simply click in one of the cells on the worksheet.</w:t>
      </w:r>
    </w:p>
    <w:p w:rsidR="00AC67DF" w:rsidRDefault="00AC67DF" w:rsidP="00416440">
      <w:pPr>
        <w:pStyle w:val="Heading1"/>
        <w:spacing w:before="240" w:after="120"/>
        <w:ind w:right="57"/>
      </w:pPr>
      <w:r>
        <w:t>Improving the chart</w:t>
      </w:r>
    </w:p>
    <w:p w:rsidR="00AC67DF" w:rsidRDefault="00AC67DF" w:rsidP="00416440">
      <w:pPr>
        <w:pStyle w:val="NoSpacing"/>
      </w:pPr>
      <w:r>
        <w:t xml:space="preserve">The charts that Excel produces are never the easiest to interpret.  </w:t>
      </w:r>
      <w:r w:rsidRPr="00416440">
        <w:t>Some</w:t>
      </w:r>
      <w:r>
        <w:t xml:space="preserve"> information may be missing (usually titles) and extra clutter may be present.</w:t>
      </w:r>
    </w:p>
    <w:p w:rsidR="00AC67DF" w:rsidRDefault="00AC67DF" w:rsidP="00FF07AE">
      <w:pPr>
        <w:pStyle w:val="Heading2"/>
        <w:ind w:right="57"/>
      </w:pPr>
      <w:r>
        <w:t>Adding a title</w:t>
      </w:r>
    </w:p>
    <w:p w:rsidR="00AC67DF" w:rsidRDefault="00AC67DF" w:rsidP="00FF07AE">
      <w:pPr>
        <w:pStyle w:val="NoSpacing"/>
      </w:pPr>
      <w:r>
        <w:t xml:space="preserve">The chart will need a title, otherwise it tells us nothing (if your chart will be in a PowerPoint presentation where the slide itself contains a title this </w:t>
      </w:r>
      <w:r w:rsidRPr="00F96D55">
        <w:rPr>
          <w:i/>
        </w:rPr>
        <w:t>may</w:t>
      </w:r>
      <w:r>
        <w:t xml:space="preserve"> not be necessary)</w:t>
      </w:r>
    </w:p>
    <w:p w:rsidR="00AC67DF" w:rsidRDefault="00AC67DF" w:rsidP="00FF07AE">
      <w:pPr>
        <w:pStyle w:val="ListNumber"/>
        <w:numPr>
          <w:ilvl w:val="0"/>
          <w:numId w:val="13"/>
        </w:numPr>
      </w:pPr>
      <w:r>
        <w:lastRenderedPageBreak/>
        <w:t>With the chart active, click on the Chart Tools Layout ribbon tab.</w:t>
      </w:r>
    </w:p>
    <w:p w:rsidR="00AC67DF" w:rsidRDefault="00AC67DF" w:rsidP="00FF07AE">
      <w:pPr>
        <w:pStyle w:val="ListNumber"/>
        <w:numPr>
          <w:ilvl w:val="0"/>
          <w:numId w:val="13"/>
        </w:numPr>
      </w:pPr>
      <w:r>
        <w:t>In the Labels group click on Chart Title and then on Above Chart.</w:t>
      </w:r>
    </w:p>
    <w:p w:rsidR="00AC67DF" w:rsidRDefault="00AC67DF" w:rsidP="00FF07AE">
      <w:pPr>
        <w:pStyle w:val="ListNumber"/>
        <w:numPr>
          <w:ilvl w:val="0"/>
          <w:numId w:val="13"/>
        </w:numPr>
      </w:pPr>
      <w:r>
        <w:t>Type in the title and then hit the Enter key.</w:t>
      </w:r>
    </w:p>
    <w:p w:rsidR="00AC67DF" w:rsidRPr="00B65D79" w:rsidRDefault="00AC67DF" w:rsidP="00AC67DF">
      <w:r>
        <w:t xml:space="preserve">The title will appear on the chart.  To </w:t>
      </w:r>
      <w:r w:rsidRPr="00F96D55">
        <w:rPr>
          <w:i/>
        </w:rPr>
        <w:t>edit</w:t>
      </w:r>
      <w:r>
        <w:t xml:space="preserve"> the title, double click on the title, position the cursor and make the required changes.  To ‘escape’ the title textbox, click on the white background of the chart.</w:t>
      </w:r>
    </w:p>
    <w:p w:rsidR="00AC67DF" w:rsidRPr="00FF07AE" w:rsidRDefault="00AC67DF" w:rsidP="00BA23B2">
      <w:pPr>
        <w:pStyle w:val="Heading2"/>
        <w:rPr>
          <w:rStyle w:val="Strong"/>
          <w:b/>
        </w:rPr>
      </w:pPr>
      <w:r>
        <w:t>Moving the position of</w:t>
      </w:r>
      <w:r w:rsidR="00BA23B2">
        <w:t xml:space="preserve"> the legend</w:t>
      </w:r>
    </w:p>
    <w:p w:rsidR="00AC67DF" w:rsidRPr="00FF07AE" w:rsidRDefault="00AC67DF" w:rsidP="00FF07AE">
      <w:pPr>
        <w:pStyle w:val="NoSpacing"/>
        <w:rPr>
          <w:rStyle w:val="Strong"/>
          <w:b w:val="0"/>
        </w:rPr>
      </w:pPr>
      <w:r w:rsidRPr="00FF07AE">
        <w:rPr>
          <w:rStyle w:val="Strong"/>
          <w:b w:val="0"/>
        </w:rPr>
        <w:t>You can move the legend small distances by dragging on its border.  However, if you want to change its position entirely do the following:</w:t>
      </w:r>
    </w:p>
    <w:p w:rsidR="00AC67DF" w:rsidRDefault="00AC67DF" w:rsidP="00FF07AE">
      <w:pPr>
        <w:pStyle w:val="ListNumber"/>
        <w:numPr>
          <w:ilvl w:val="0"/>
          <w:numId w:val="14"/>
        </w:numPr>
      </w:pPr>
      <w:r>
        <w:t>With the chart active, click on the Chart Tools Layout ribbon tab.</w:t>
      </w:r>
    </w:p>
    <w:p w:rsidR="00AC67DF" w:rsidRDefault="00AC67DF" w:rsidP="00FF07AE">
      <w:pPr>
        <w:pStyle w:val="ListNumber"/>
        <w:numPr>
          <w:ilvl w:val="0"/>
          <w:numId w:val="14"/>
        </w:numPr>
      </w:pPr>
      <w:r>
        <w:t>In the Labels group click on Legend.</w:t>
      </w:r>
    </w:p>
    <w:p w:rsidR="00AC67DF" w:rsidRDefault="00AC67DF" w:rsidP="00FF07AE">
      <w:pPr>
        <w:pStyle w:val="ListNumber"/>
        <w:numPr>
          <w:ilvl w:val="0"/>
          <w:numId w:val="14"/>
        </w:numPr>
      </w:pPr>
      <w:r>
        <w:t>Choose the required position from the drop-down list.</w:t>
      </w:r>
    </w:p>
    <w:p w:rsidR="00AC67DF" w:rsidRPr="00F96D55" w:rsidRDefault="00AC67DF" w:rsidP="00BA23B2">
      <w:pPr>
        <w:pStyle w:val="Heading2"/>
        <w:rPr>
          <w:rStyle w:val="Strong"/>
          <w:i/>
        </w:rPr>
      </w:pPr>
      <w:r w:rsidRPr="00FF07AE">
        <w:rPr>
          <w:rStyle w:val="Strong"/>
          <w:b/>
        </w:rPr>
        <w:t>Deleting</w:t>
      </w:r>
      <w:r w:rsidR="00BA23B2">
        <w:rPr>
          <w:rStyle w:val="Strong"/>
          <w:b/>
        </w:rPr>
        <w:t xml:space="preserve"> the legend</w:t>
      </w:r>
    </w:p>
    <w:p w:rsidR="00AC67DF" w:rsidRPr="00FF07AE" w:rsidRDefault="00AC67DF" w:rsidP="00FF07AE">
      <w:pPr>
        <w:pStyle w:val="ListNumber"/>
        <w:numPr>
          <w:ilvl w:val="0"/>
          <w:numId w:val="15"/>
        </w:numPr>
      </w:pPr>
      <w:r w:rsidRPr="00FF07AE">
        <w:t>Chart Tools Layout ribbon, Labels group, Legend button.</w:t>
      </w:r>
    </w:p>
    <w:p w:rsidR="00AC67DF" w:rsidRPr="00FF07AE" w:rsidRDefault="00AC67DF" w:rsidP="00FF07AE">
      <w:pPr>
        <w:pStyle w:val="ListNumber"/>
        <w:numPr>
          <w:ilvl w:val="0"/>
          <w:numId w:val="15"/>
        </w:numPr>
      </w:pPr>
      <w:r w:rsidRPr="00FF07AE">
        <w:t xml:space="preserve">Choose </w:t>
      </w:r>
      <w:proofErr w:type="gramStart"/>
      <w:r w:rsidRPr="00FF07AE">
        <w:t>None</w:t>
      </w:r>
      <w:proofErr w:type="gramEnd"/>
      <w:r w:rsidRPr="00FF07AE">
        <w:t xml:space="preserve"> from drop-down list.</w:t>
      </w:r>
    </w:p>
    <w:p w:rsidR="00AC67DF" w:rsidRPr="00FF07AE" w:rsidRDefault="00AC67DF" w:rsidP="00FF07AE">
      <w:pPr>
        <w:pStyle w:val="NoSpacing"/>
        <w:spacing w:before="40"/>
      </w:pPr>
      <w:proofErr w:type="gramStart"/>
      <w:r w:rsidRPr="00FF07AE">
        <w:t>or</w:t>
      </w:r>
      <w:proofErr w:type="gramEnd"/>
    </w:p>
    <w:p w:rsidR="00AC67DF" w:rsidRPr="00FF07AE" w:rsidRDefault="00AC67DF" w:rsidP="00FF07AE">
      <w:pPr>
        <w:pStyle w:val="ListNumber"/>
        <w:numPr>
          <w:ilvl w:val="0"/>
          <w:numId w:val="17"/>
        </w:numPr>
      </w:pPr>
      <w:r w:rsidRPr="00FF07AE">
        <w:t>Click on Legend within the chart and hit the Delete key on the keyboard.</w:t>
      </w:r>
    </w:p>
    <w:p w:rsidR="00AC67DF" w:rsidRDefault="00AC67DF" w:rsidP="00FF07AE">
      <w:pPr>
        <w:pStyle w:val="Heading2"/>
      </w:pPr>
      <w:r>
        <w:t>Adding data labels to the segments</w:t>
      </w:r>
    </w:p>
    <w:p w:rsidR="00AC67DF" w:rsidRDefault="00AC67DF" w:rsidP="00FF07AE">
      <w:pPr>
        <w:pStyle w:val="NoSpacing"/>
      </w:pPr>
      <w:r w:rsidRPr="006355F0">
        <w:t>Rather than using a legend, the segments may have labels attached to them showing the category names of each.</w:t>
      </w:r>
      <w:r>
        <w:t xml:space="preserve">  </w:t>
      </w:r>
    </w:p>
    <w:p w:rsidR="00AC67DF" w:rsidRDefault="00AC67DF" w:rsidP="00416440">
      <w:pPr>
        <w:pStyle w:val="ListNumber"/>
        <w:numPr>
          <w:ilvl w:val="0"/>
          <w:numId w:val="30"/>
        </w:numPr>
      </w:pPr>
      <w:r>
        <w:t xml:space="preserve">On the </w:t>
      </w:r>
      <w:r w:rsidRPr="00FF2FDB">
        <w:t>Chart</w:t>
      </w:r>
      <w:r>
        <w:t xml:space="preserve"> Tools, Layout ribbon</w:t>
      </w:r>
      <w:r w:rsidR="00FF07AE">
        <w:t>,</w:t>
      </w:r>
      <w:r>
        <w:t xml:space="preserve"> find the Labels group.</w:t>
      </w:r>
    </w:p>
    <w:p w:rsidR="00AC67DF" w:rsidRDefault="00FF07AE" w:rsidP="00416440">
      <w:pPr>
        <w:pStyle w:val="ListNumber"/>
      </w:pPr>
      <w:r>
        <w:rPr>
          <w:noProof/>
          <w:lang w:eastAsia="en-GB"/>
        </w:rPr>
        <w:drawing>
          <wp:anchor distT="0" distB="0" distL="114300" distR="114300" simplePos="0" relativeHeight="251663360" behindDoc="1" locked="0" layoutInCell="1" allowOverlap="1">
            <wp:simplePos x="0" y="0"/>
            <wp:positionH relativeFrom="column">
              <wp:posOffset>1586230</wp:posOffset>
            </wp:positionH>
            <wp:positionV relativeFrom="paragraph">
              <wp:posOffset>111760</wp:posOffset>
            </wp:positionV>
            <wp:extent cx="1520825" cy="2095500"/>
            <wp:effectExtent l="19050" t="0" r="3175" b="0"/>
            <wp:wrapTight wrapText="bothSides">
              <wp:wrapPolygon edited="0">
                <wp:start x="-271" y="0"/>
                <wp:lineTo x="-271" y="21404"/>
                <wp:lineTo x="21645" y="21404"/>
                <wp:lineTo x="21645" y="0"/>
                <wp:lineTo x="-271" y="0"/>
              </wp:wrapPolygon>
            </wp:wrapTight>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34593" t="22182" r="34593" b="24728"/>
                    <a:stretch>
                      <a:fillRect/>
                    </a:stretch>
                  </pic:blipFill>
                  <pic:spPr bwMode="auto">
                    <a:xfrm>
                      <a:off x="0" y="0"/>
                      <a:ext cx="1520825" cy="2095500"/>
                    </a:xfrm>
                    <a:prstGeom prst="rect">
                      <a:avLst/>
                    </a:prstGeom>
                    <a:noFill/>
                    <a:ln w="9525">
                      <a:noFill/>
                      <a:miter lim="800000"/>
                      <a:headEnd/>
                      <a:tailEnd/>
                    </a:ln>
                  </pic:spPr>
                </pic:pic>
              </a:graphicData>
            </a:graphic>
          </wp:anchor>
        </w:drawing>
      </w:r>
      <w:r w:rsidR="00AC67DF">
        <w:t xml:space="preserve">Click on the Data Labels button and then on More Data Label </w:t>
      </w:r>
      <w:proofErr w:type="gramStart"/>
      <w:r w:rsidR="00AC67DF">
        <w:t>options .</w:t>
      </w:r>
      <w:proofErr w:type="gramEnd"/>
    </w:p>
    <w:p w:rsidR="00AC67DF" w:rsidRDefault="00AC67DF" w:rsidP="00416440">
      <w:pPr>
        <w:pStyle w:val="Comment0"/>
      </w:pPr>
      <w:r>
        <w:t>The box illustrated alongside is opened.</w:t>
      </w:r>
    </w:p>
    <w:p w:rsidR="00AC67DF" w:rsidRDefault="00AC67DF" w:rsidP="00416440">
      <w:pPr>
        <w:pStyle w:val="ListNumber"/>
      </w:pPr>
      <w:r w:rsidRPr="00FF2FDB">
        <w:t>Within the Label Options, Label Contains area check the boxes to add labels to the chart (or remove them if they are already checked)</w:t>
      </w:r>
    </w:p>
    <w:p w:rsidR="00AC67DF" w:rsidRPr="00FF2FDB" w:rsidRDefault="00AC67DF" w:rsidP="00FF07AE">
      <w:pPr>
        <w:pStyle w:val="ListNumber"/>
        <w:numPr>
          <w:ilvl w:val="0"/>
          <w:numId w:val="18"/>
        </w:numPr>
      </w:pPr>
      <w:r>
        <w:br w:type="column"/>
      </w:r>
      <w:r>
        <w:lastRenderedPageBreak/>
        <w:t xml:space="preserve">Show leader lines should also be unchecked (these point from the labels to the segment and are only really useful when you have lots of small segments – and if this is the case you should consider using </w:t>
      </w:r>
      <w:r w:rsidR="00FF07AE">
        <w:rPr>
          <w:noProof/>
          <w:lang w:eastAsia="en-GB"/>
        </w:rPr>
        <w:drawing>
          <wp:anchor distT="0" distB="0" distL="114300" distR="114300" simplePos="0" relativeHeight="251674624" behindDoc="1" locked="0" layoutInCell="1" allowOverlap="1">
            <wp:simplePos x="0" y="0"/>
            <wp:positionH relativeFrom="column">
              <wp:posOffset>1344295</wp:posOffset>
            </wp:positionH>
            <wp:positionV relativeFrom="line">
              <wp:posOffset>66040</wp:posOffset>
            </wp:positionV>
            <wp:extent cx="1922145" cy="1771650"/>
            <wp:effectExtent l="0" t="0" r="1905" b="0"/>
            <wp:wrapTight wrapText="bothSides">
              <wp:wrapPolygon edited="0">
                <wp:start x="10704" y="1858"/>
                <wp:lineTo x="4710" y="4181"/>
                <wp:lineTo x="3853" y="8361"/>
                <wp:lineTo x="6850" y="9290"/>
                <wp:lineTo x="6636" y="13006"/>
                <wp:lineTo x="4710" y="16026"/>
                <wp:lineTo x="4924" y="16723"/>
                <wp:lineTo x="8991" y="16723"/>
                <wp:lineTo x="6636" y="18581"/>
                <wp:lineTo x="5566" y="19742"/>
                <wp:lineTo x="5780" y="20439"/>
                <wp:lineTo x="20123" y="20439"/>
                <wp:lineTo x="20337" y="20206"/>
                <wp:lineTo x="19481" y="19045"/>
                <wp:lineTo x="17340" y="16723"/>
                <wp:lineTo x="21407" y="13239"/>
                <wp:lineTo x="21621" y="12774"/>
                <wp:lineTo x="16698" y="4877"/>
                <wp:lineTo x="13487" y="1858"/>
                <wp:lineTo x="12630" y="1858"/>
                <wp:lineTo x="10704" y="1858"/>
              </wp:wrapPolygon>
            </wp:wrapTight>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r="27907"/>
                    <a:stretch>
                      <a:fillRect/>
                    </a:stretch>
                  </pic:blipFill>
                  <pic:spPr bwMode="auto">
                    <a:xfrm>
                      <a:off x="0" y="0"/>
                      <a:ext cx="1922145" cy="1771650"/>
                    </a:xfrm>
                    <a:prstGeom prst="rect">
                      <a:avLst/>
                    </a:prstGeom>
                    <a:noFill/>
                  </pic:spPr>
                </pic:pic>
              </a:graphicData>
            </a:graphic>
          </wp:anchor>
        </w:drawing>
      </w:r>
      <w:r>
        <w:t>a different type of chart!).</w:t>
      </w:r>
    </w:p>
    <w:p w:rsidR="00AC67DF" w:rsidRDefault="00AC67DF" w:rsidP="00FF07AE">
      <w:pPr>
        <w:pStyle w:val="ListNumber"/>
      </w:pPr>
      <w:r>
        <w:t xml:space="preserve">Under Label Position </w:t>
      </w:r>
      <w:r>
        <w:br/>
        <w:t xml:space="preserve">click to show where </w:t>
      </w:r>
      <w:r>
        <w:br/>
        <w:t xml:space="preserve">the data label is to </w:t>
      </w:r>
      <w:r>
        <w:br/>
        <w:t xml:space="preserve">be placed in relation </w:t>
      </w:r>
      <w:r>
        <w:br/>
        <w:t>to the segment.</w:t>
      </w:r>
    </w:p>
    <w:p w:rsidR="00AC67DF" w:rsidRDefault="00AC67DF" w:rsidP="00FF07AE">
      <w:pPr>
        <w:pStyle w:val="ListNumber"/>
      </w:pPr>
      <w:r>
        <w:t>You may also wish to</w:t>
      </w:r>
      <w:r>
        <w:br/>
        <w:t xml:space="preserve">change the number </w:t>
      </w:r>
      <w:r>
        <w:br/>
        <w:t xml:space="preserve">formats by clicking on </w:t>
      </w:r>
      <w:r>
        <w:br/>
        <w:t xml:space="preserve">Number in the box on the </w:t>
      </w:r>
      <w:r>
        <w:br/>
        <w:t>left (for instance to show percentages).</w:t>
      </w:r>
    </w:p>
    <w:p w:rsidR="00AC67DF" w:rsidRPr="00FB47B1" w:rsidRDefault="00AC67DF" w:rsidP="00AC67DF">
      <w:r w:rsidRPr="00FB47B1">
        <w:t>Alternatively you could wish to show the actual values on the segments with the categories in a legend:</w:t>
      </w:r>
    </w:p>
    <w:p w:rsidR="00AC67DF" w:rsidRDefault="00AC67DF" w:rsidP="00FF07AE">
      <w:r w:rsidRPr="001F7A99">
        <w:rPr>
          <w:noProof/>
          <w:lang w:eastAsia="en-GB"/>
        </w:rPr>
        <w:drawing>
          <wp:inline distT="0" distB="0" distL="0" distR="0">
            <wp:extent cx="2853283" cy="1725283"/>
            <wp:effectExtent l="19050" t="0" r="23267" b="8267"/>
            <wp:docPr id="15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67DF" w:rsidRDefault="00AC67DF" w:rsidP="00FF07AE">
      <w:pPr>
        <w:pStyle w:val="Heading2"/>
      </w:pPr>
      <w:r>
        <w:t>Formatting/moving data labels</w:t>
      </w:r>
    </w:p>
    <w:p w:rsidR="00AC67DF" w:rsidRDefault="00AC67DF" w:rsidP="00FF07AE">
      <w:pPr>
        <w:ind w:right="-83"/>
      </w:pPr>
      <w:r>
        <w:t>Text size and colour can be changed by clicking on any label (to select them all) and then using the normal font size/font colour buttons on the Home ribbon.  Clicking on an individual label when they are all selected will select it alone for individual formatting.  Drag on their borders to move them (you cannot reshape them).</w:t>
      </w:r>
    </w:p>
    <w:p w:rsidR="00AC67DF" w:rsidRDefault="00AC67DF" w:rsidP="00FF07AE">
      <w:pPr>
        <w:pStyle w:val="Heading1"/>
      </w:pPr>
      <w:r>
        <w:t>Emphasising information</w:t>
      </w:r>
    </w:p>
    <w:p w:rsidR="00AC67DF" w:rsidRDefault="00AC67DF" w:rsidP="00FF07AE">
      <w:pPr>
        <w:pStyle w:val="NoSpacing"/>
        <w:ind w:right="-83"/>
      </w:pPr>
      <w:r>
        <w:t>On many charts, you are trying to get the reader/</w:t>
      </w:r>
      <w:r w:rsidR="00FF07AE">
        <w:t xml:space="preserve"> a</w:t>
      </w:r>
      <w:r>
        <w:t xml:space="preserve">udience to notice a particular piece of information.  This can be done using colour, proximity or labelling.  </w:t>
      </w:r>
    </w:p>
    <w:p w:rsidR="00AC67DF" w:rsidRPr="00DB0632" w:rsidRDefault="00AC67DF" w:rsidP="00FF07AE">
      <w:pPr>
        <w:pStyle w:val="Heading2"/>
      </w:pPr>
      <w:r w:rsidRPr="00DB0632">
        <w:t>Changing the colour of a segment</w:t>
      </w:r>
    </w:p>
    <w:p w:rsidR="00AC67DF" w:rsidRDefault="00AC67DF" w:rsidP="00FF07AE">
      <w:pPr>
        <w:pStyle w:val="NoSpacing"/>
        <w:ind w:right="-366"/>
      </w:pPr>
      <w:r>
        <w:t>Colour is invaluable for making charts clearer.  The part you are trying to emphasise can be given a more dominant colour than the other segments.  Other segments can be given more neutral colours such as greys or tans.  This can also work in black and white printouts using black to emphasise and shades of pale grey as the neutral colours.</w:t>
      </w:r>
    </w:p>
    <w:p w:rsidR="00AC67DF" w:rsidRDefault="00923AA1" w:rsidP="00602E05">
      <w:pPr>
        <w:ind w:left="350"/>
      </w:pPr>
      <w:r>
        <w:rPr>
          <w:noProof/>
          <w:lang w:eastAsia="en-GB"/>
        </w:rPr>
        <w:lastRenderedPageBreak/>
        <w:pict>
          <v:shape id="_x0000_s1041" type="#_x0000_t202" style="position:absolute;left:0;text-align:left;margin-left:171.3pt;margin-top:-44.5pt;width:81pt;height:25.5pt;z-index:251692032;mso-position-vertical-relative:line" filled="f" stroked="f">
            <v:textbox style="mso-next-textbox:#_x0000_s1041">
              <w:txbxContent>
                <w:p w:rsidR="00A71E0B" w:rsidRDefault="00A71E0B" w:rsidP="00A71E0B">
                  <w:pPr>
                    <w:pStyle w:val="NoSpacing"/>
                    <w:jc w:val="right"/>
                  </w:pPr>
                  <w:r>
                    <w:t>Pie Charts</w:t>
                  </w:r>
                </w:p>
              </w:txbxContent>
            </v:textbox>
          </v:shape>
        </w:pict>
      </w:r>
      <w:r w:rsidR="00AC67DF" w:rsidRPr="00056345">
        <w:rPr>
          <w:noProof/>
          <w:lang w:eastAsia="en-GB"/>
        </w:rPr>
        <w:drawing>
          <wp:inline distT="0" distB="0" distL="0" distR="0">
            <wp:extent cx="2668285" cy="1435396"/>
            <wp:effectExtent l="19050" t="0" r="17765" b="0"/>
            <wp:docPr id="1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67DF" w:rsidRPr="00602E05" w:rsidRDefault="00AC67DF" w:rsidP="00602E05">
      <w:pPr>
        <w:pStyle w:val="NoSpacing"/>
        <w:spacing w:before="40" w:after="360"/>
        <w:ind w:left="425"/>
        <w:rPr>
          <w:rStyle w:val="Emphasis"/>
        </w:rPr>
      </w:pPr>
      <w:r w:rsidRPr="00602E05">
        <w:rPr>
          <w:rStyle w:val="Emphasis"/>
        </w:rPr>
        <w:t>Default colours – no particular segment appears important and colours are not clear on a B&amp;W printout.</w:t>
      </w:r>
    </w:p>
    <w:p w:rsidR="00AC67DF" w:rsidRDefault="00AC67DF" w:rsidP="00602E05">
      <w:pPr>
        <w:pStyle w:val="comment"/>
        <w:spacing w:after="0"/>
        <w:ind w:left="357"/>
      </w:pPr>
      <w:r w:rsidRPr="00BF7F31">
        <w:rPr>
          <w:noProof/>
          <w:lang w:eastAsia="en-GB"/>
        </w:rPr>
        <w:drawing>
          <wp:inline distT="0" distB="0" distL="0" distR="0">
            <wp:extent cx="2667569" cy="1359312"/>
            <wp:effectExtent l="19050" t="0" r="18481" b="0"/>
            <wp:docPr id="1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67DF" w:rsidRPr="00602E05" w:rsidRDefault="00AC67DF" w:rsidP="00602E05">
      <w:pPr>
        <w:pStyle w:val="NoSpacing"/>
        <w:spacing w:before="40" w:after="360"/>
        <w:ind w:left="425"/>
        <w:rPr>
          <w:rStyle w:val="Emphasis"/>
        </w:rPr>
      </w:pPr>
      <w:r w:rsidRPr="00602E05">
        <w:rPr>
          <w:rStyle w:val="Emphasis"/>
        </w:rPr>
        <w:t>Colours changed – emphasis on UK segment</w:t>
      </w:r>
    </w:p>
    <w:p w:rsidR="00AC67DF" w:rsidRDefault="00AC67DF" w:rsidP="00602E05">
      <w:pPr>
        <w:ind w:left="364"/>
      </w:pPr>
      <w:r w:rsidRPr="00BF7F31">
        <w:rPr>
          <w:noProof/>
          <w:lang w:eastAsia="en-GB"/>
        </w:rPr>
        <w:drawing>
          <wp:inline distT="0" distB="0" distL="0" distR="0">
            <wp:extent cx="2667569" cy="1359312"/>
            <wp:effectExtent l="19050" t="0" r="18481" b="0"/>
            <wp:docPr id="1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67DF" w:rsidRPr="00602E05" w:rsidRDefault="00AC67DF" w:rsidP="00602E05">
      <w:pPr>
        <w:pStyle w:val="NoSpacing"/>
        <w:spacing w:before="40" w:after="360"/>
        <w:ind w:left="425"/>
        <w:rPr>
          <w:rStyle w:val="Emphasis"/>
        </w:rPr>
      </w:pPr>
      <w:r w:rsidRPr="00602E05">
        <w:rPr>
          <w:rStyle w:val="Emphasis"/>
        </w:rPr>
        <w:t xml:space="preserve">Colours changed – emphasis on China segment </w:t>
      </w:r>
    </w:p>
    <w:p w:rsidR="00AC67DF" w:rsidRDefault="00AC67DF" w:rsidP="00AC67DF">
      <w:r>
        <w:t>To change colours:</w:t>
      </w:r>
    </w:p>
    <w:p w:rsidR="00AC67DF" w:rsidRDefault="00AC67DF" w:rsidP="00602E05">
      <w:pPr>
        <w:pStyle w:val="ListNumber"/>
        <w:numPr>
          <w:ilvl w:val="0"/>
          <w:numId w:val="19"/>
        </w:numPr>
      </w:pPr>
      <w:r>
        <w:t>Left click on the segment to be changed (this will select all segments).  Pause and then left click again.  Only that segment should now be selected.</w:t>
      </w:r>
    </w:p>
    <w:p w:rsidR="00AC67DF" w:rsidRDefault="00AC67DF" w:rsidP="00602E05">
      <w:pPr>
        <w:pStyle w:val="ListNumber"/>
        <w:numPr>
          <w:ilvl w:val="0"/>
          <w:numId w:val="19"/>
        </w:numPr>
      </w:pPr>
      <w:r>
        <w:t>On the Chart Tools, Format ribbon, use the Shape Fill button to choose a new colour.</w:t>
      </w:r>
    </w:p>
    <w:p w:rsidR="00AC67DF" w:rsidRDefault="00AC67DF" w:rsidP="00AC67DF">
      <w:pPr>
        <w:pStyle w:val="comment"/>
      </w:pPr>
      <w:r>
        <w:t xml:space="preserve">You may need to click on More Fill </w:t>
      </w:r>
      <w:proofErr w:type="spellStart"/>
      <w:r>
        <w:t>Colors</w:t>
      </w:r>
      <w:proofErr w:type="spellEnd"/>
      <w:r>
        <w:t>... to get a greater range.</w:t>
      </w:r>
    </w:p>
    <w:p w:rsidR="00AC67DF" w:rsidRPr="00602E05" w:rsidRDefault="00AC67DF" w:rsidP="00602E05">
      <w:pPr>
        <w:pStyle w:val="Heading2"/>
      </w:pPr>
      <w:r w:rsidRPr="00602E05">
        <w:br w:type="column"/>
      </w:r>
      <w:r w:rsidR="00923AA1">
        <w:rPr>
          <w:noProof/>
          <w:lang w:eastAsia="en-GB"/>
        </w:rPr>
        <w:lastRenderedPageBreak/>
        <w:pict>
          <v:shape id="_x0000_s1042" type="#_x0000_t202" style="position:absolute;margin-left:-6.1pt;margin-top:-29.5pt;width:81pt;height:25.5pt;z-index:251693056;mso-position-vertical-relative:line" filled="f" stroked="f">
            <v:textbox style="mso-next-textbox:#_x0000_s1042">
              <w:txbxContent>
                <w:p w:rsidR="00A71E0B" w:rsidRDefault="00A71E0B" w:rsidP="00A71E0B">
                  <w:pPr>
                    <w:pStyle w:val="NoSpacing"/>
                  </w:pPr>
                  <w:r>
                    <w:t>Pie Charts</w:t>
                  </w:r>
                </w:p>
              </w:txbxContent>
            </v:textbox>
          </v:shape>
        </w:pict>
      </w:r>
      <w:r w:rsidRPr="00602E05">
        <w:t>Exploding segments</w:t>
      </w:r>
    </w:p>
    <w:p w:rsidR="00AC67DF" w:rsidRDefault="00AC67DF" w:rsidP="00602E05">
      <w:pPr>
        <w:pStyle w:val="NoSpacing"/>
      </w:pPr>
      <w:r>
        <w:t>Another way to emphasis segments is to move segments away from the main body of the pie.  This is known as “exploding”.  It is best to do this with only one or two segments.</w:t>
      </w:r>
    </w:p>
    <w:p w:rsidR="00AC67DF" w:rsidRDefault="00AC67DF" w:rsidP="00602E05">
      <w:pPr>
        <w:pStyle w:val="ListNumber"/>
        <w:numPr>
          <w:ilvl w:val="0"/>
          <w:numId w:val="20"/>
        </w:numPr>
      </w:pPr>
      <w:r>
        <w:t xml:space="preserve"> Select the segment individually as you did for changing colours. </w:t>
      </w:r>
    </w:p>
    <w:p w:rsidR="00AC67DF" w:rsidRDefault="00AC67DF" w:rsidP="00602E05">
      <w:pPr>
        <w:pStyle w:val="ListNumber"/>
        <w:numPr>
          <w:ilvl w:val="0"/>
          <w:numId w:val="20"/>
        </w:numPr>
      </w:pPr>
      <w:r>
        <w:t>Drag the segment out of the pie with the mouse.</w:t>
      </w:r>
    </w:p>
    <w:p w:rsidR="00AC67DF" w:rsidRDefault="00AC67DF" w:rsidP="00602E05">
      <w:pPr>
        <w:ind w:left="360"/>
      </w:pPr>
      <w:r w:rsidRPr="00ED2446">
        <w:rPr>
          <w:noProof/>
          <w:lang w:eastAsia="en-GB"/>
        </w:rPr>
        <w:drawing>
          <wp:inline distT="0" distB="0" distL="0" distR="0">
            <wp:extent cx="2669159" cy="1470356"/>
            <wp:effectExtent l="19050" t="0" r="16891" b="0"/>
            <wp:docPr id="1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C67DF" w:rsidRPr="00DB0632" w:rsidRDefault="00AC67DF" w:rsidP="00602E05">
      <w:pPr>
        <w:pStyle w:val="Heading2"/>
      </w:pPr>
      <w:r w:rsidRPr="00DB0632">
        <w:t>Adding other labels</w:t>
      </w:r>
    </w:p>
    <w:p w:rsidR="00602E05" w:rsidRDefault="00AC67DF" w:rsidP="00602E05">
      <w:pPr>
        <w:pStyle w:val="NoSpacing"/>
      </w:pPr>
      <w:r>
        <w:t>The final way of emphasising information is to add labels.  These are simply text boxes that are considered part of the chart and not the worksheet.</w:t>
      </w:r>
    </w:p>
    <w:p w:rsidR="00AC67DF" w:rsidRDefault="00AC67DF" w:rsidP="00602E05">
      <w:pPr>
        <w:pStyle w:val="ListNumber"/>
        <w:numPr>
          <w:ilvl w:val="0"/>
          <w:numId w:val="21"/>
        </w:numPr>
      </w:pPr>
      <w:r>
        <w:t>Make sure the chart is active (click on the white background area if you are not sure).</w:t>
      </w:r>
    </w:p>
    <w:p w:rsidR="00AC67DF" w:rsidRDefault="00AC67DF" w:rsidP="00602E05">
      <w:pPr>
        <w:pStyle w:val="ListNumber"/>
      </w:pPr>
      <w:r>
        <w:t>On the Chart Tools, Layout ribbon, click on Text Box in the Insert group.</w:t>
      </w:r>
    </w:p>
    <w:p w:rsidR="00AC67DF" w:rsidRDefault="00AC67DF" w:rsidP="00602E05">
      <w:pPr>
        <w:pStyle w:val="ListNumber"/>
      </w:pPr>
      <w:r>
        <w:t xml:space="preserve">Click where you want your text box to appear and type.  </w:t>
      </w:r>
    </w:p>
    <w:p w:rsidR="00AC67DF" w:rsidRDefault="00AC67DF" w:rsidP="00BA23B2">
      <w:pPr>
        <w:pStyle w:val="Comment0"/>
        <w:rPr>
          <w:rStyle w:val="Emphasis"/>
        </w:rPr>
      </w:pPr>
      <w:r w:rsidRPr="00602E05">
        <w:rPr>
          <w:rStyle w:val="Emphasis"/>
        </w:rPr>
        <w:t xml:space="preserve">For some reason the text does not seem to wrap within the text box so you may need to press </w:t>
      </w:r>
      <w:r w:rsidRPr="00602E05">
        <w:rPr>
          <w:rStyle w:val="Emphasis"/>
        </w:rPr>
        <w:br/>
        <w:t>Shift-Enter to force new lines.</w:t>
      </w:r>
    </w:p>
    <w:p w:rsidR="00AC67DF" w:rsidRPr="00072073" w:rsidRDefault="00AC67DF" w:rsidP="00AC67DF">
      <w:pPr>
        <w:pStyle w:val="comment"/>
      </w:pPr>
      <w:r w:rsidRPr="00072073">
        <w:rPr>
          <w:noProof/>
          <w:lang w:eastAsia="en-GB"/>
        </w:rPr>
        <w:drawing>
          <wp:inline distT="0" distB="0" distL="0" distR="0">
            <wp:extent cx="2952351" cy="1754372"/>
            <wp:effectExtent l="19050" t="0" r="19449" b="0"/>
            <wp:docPr id="15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67DF" w:rsidRDefault="00AC67DF" w:rsidP="00602E05">
      <w:pPr>
        <w:pStyle w:val="Heading2"/>
        <w:spacing w:before="360"/>
        <w:ind w:right="57"/>
      </w:pPr>
      <w:r>
        <w:t>Resizing the whole chart</w:t>
      </w:r>
    </w:p>
    <w:p w:rsidR="00AC67DF" w:rsidRDefault="00AC67DF" w:rsidP="00602E05">
      <w:pPr>
        <w:pStyle w:val="ListNumber"/>
        <w:numPr>
          <w:ilvl w:val="0"/>
          <w:numId w:val="22"/>
        </w:numPr>
      </w:pPr>
      <w:r>
        <w:t>Make sure the chart is active.</w:t>
      </w:r>
    </w:p>
    <w:p w:rsidR="00AC67DF" w:rsidRDefault="00AC67DF" w:rsidP="00602E05">
      <w:pPr>
        <w:pStyle w:val="ListNumber"/>
        <w:numPr>
          <w:ilvl w:val="0"/>
          <w:numId w:val="22"/>
        </w:numPr>
      </w:pPr>
      <w:r>
        <w:t>Drag on the dotted sections around the border of the chart to make the chart bigger or smaller.</w:t>
      </w:r>
    </w:p>
    <w:p w:rsidR="00AC67DF" w:rsidRPr="00DB0632" w:rsidRDefault="00AC67DF" w:rsidP="00602E05">
      <w:pPr>
        <w:pStyle w:val="Heading2"/>
        <w:spacing w:before="120"/>
        <w:ind w:right="57"/>
      </w:pPr>
      <w:r>
        <w:br w:type="column"/>
      </w:r>
      <w:r>
        <w:lastRenderedPageBreak/>
        <w:t>Resizing or moving the pie within the chart box</w:t>
      </w:r>
    </w:p>
    <w:p w:rsidR="00AC67DF" w:rsidRDefault="00AC67DF" w:rsidP="00602E05">
      <w:pPr>
        <w:pStyle w:val="NoSpacing"/>
      </w:pPr>
      <w:r>
        <w:t>The important thing here is to select the right thing.  Clicking on the pie will select the segments, which cannot be resized or moved (other than to explode segments).  You need to select the “plot area”.  The problems is, on pie charts you cannot see it!</w:t>
      </w:r>
    </w:p>
    <w:p w:rsidR="00AC67DF" w:rsidRDefault="00AC67DF" w:rsidP="00AC67DF">
      <w:r>
        <w:t>The plot area for a pie chart is shown selected below:</w:t>
      </w:r>
    </w:p>
    <w:p w:rsidR="00AC67DF" w:rsidRDefault="00AC67DF" w:rsidP="00602E05">
      <w:pPr>
        <w:pStyle w:val="Heading2"/>
        <w:ind w:left="360"/>
      </w:pPr>
      <w:r>
        <w:rPr>
          <w:noProof/>
          <w:lang w:eastAsia="en-GB"/>
        </w:rPr>
        <w:drawing>
          <wp:inline distT="0" distB="0" distL="0" distR="0">
            <wp:extent cx="1222885" cy="1171575"/>
            <wp:effectExtent l="19050" t="0" r="0" b="0"/>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t="3521"/>
                    <a:stretch>
                      <a:fillRect/>
                    </a:stretch>
                  </pic:blipFill>
                  <pic:spPr bwMode="auto">
                    <a:xfrm>
                      <a:off x="0" y="0"/>
                      <a:ext cx="1222885" cy="1171575"/>
                    </a:xfrm>
                    <a:prstGeom prst="rect">
                      <a:avLst/>
                    </a:prstGeom>
                    <a:noFill/>
                    <a:ln w="9525">
                      <a:noFill/>
                      <a:miter lim="800000"/>
                      <a:headEnd/>
                      <a:tailEnd/>
                    </a:ln>
                  </pic:spPr>
                </pic:pic>
              </a:graphicData>
            </a:graphic>
          </wp:inline>
        </w:drawing>
      </w:r>
    </w:p>
    <w:p w:rsidR="00AC67DF" w:rsidRDefault="00923AA1" w:rsidP="00602E05">
      <w:pPr>
        <w:pStyle w:val="ListNumber"/>
        <w:numPr>
          <w:ilvl w:val="0"/>
          <w:numId w:val="23"/>
        </w:numPr>
        <w:ind w:right="-366"/>
      </w:pPr>
      <w:r>
        <w:rPr>
          <w:noProof/>
          <w:lang w:eastAsia="en-GB"/>
        </w:rPr>
        <w:pict>
          <v:shape id="_x0000_s1032" type="#_x0000_t202" style="position:absolute;left:0;text-align:left;margin-left:114.8pt;margin-top:41pt;width:43pt;height:30.05pt;z-index:251670528" filled="f" stroked="f">
            <v:textbox style="mso-next-textbox:#_x0000_s1032">
              <w:txbxContent>
                <w:p w:rsidR="00AC67DF" w:rsidRPr="004B04DA" w:rsidRDefault="00AC67DF" w:rsidP="00AC67DF">
                  <w:r w:rsidRPr="004B04DA">
                    <w:t>Click here</w:t>
                  </w:r>
                </w:p>
              </w:txbxContent>
            </v:textbox>
          </v:shape>
        </w:pict>
      </w:r>
      <w:r>
        <w:rPr>
          <w:noProof/>
          <w:lang w:eastAsia="en-GB"/>
        </w:rPr>
        <w:pict>
          <v:shape id="_x0000_s1033" type="#_x0000_t202" style="position:absolute;left:0;text-align:left;margin-left:-6.1pt;margin-top:41pt;width:43pt;height:30.05pt;z-index:251671552" filled="f" stroked="f">
            <v:textbox style="mso-next-textbox:#_x0000_s1033">
              <w:txbxContent>
                <w:p w:rsidR="00AC67DF" w:rsidRPr="004B04DA" w:rsidRDefault="00AC67DF" w:rsidP="00AC67DF">
                  <w:r w:rsidRPr="004B04DA">
                    <w:t>Click here</w:t>
                  </w:r>
                </w:p>
              </w:txbxContent>
            </v:textbox>
          </v:shape>
        </w:pict>
      </w:r>
      <w:r>
        <w:rPr>
          <w:noProof/>
          <w:lang w:eastAsia="en-GB"/>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20pt;margin-top:42.65pt;width:16.9pt;height:10pt;rotation:2018947fd;flip:x;z-index:251667456" adj="7105,6851"/>
        </w:pict>
      </w:r>
      <w:r>
        <w:rPr>
          <w:noProof/>
          <w:lang w:eastAsia="en-GB"/>
        </w:rPr>
        <w:pict>
          <v:shape id="_x0000_s1028" type="#_x0000_t66" style="position:absolute;left:0;text-align:left;margin-left:111.9pt;margin-top:42.65pt;width:16.9pt;height:10pt;rotation:2018947fd;z-index:251666432" adj="7105,6851"/>
        </w:pict>
      </w:r>
      <w:r w:rsidR="00AC67DF">
        <w:t>To select this yourself, you must click in the “corners”  i.e.:</w:t>
      </w:r>
      <w:r w:rsidR="00AC67DF" w:rsidRPr="004B04DA">
        <w:rPr>
          <w:noProof/>
          <w:lang w:eastAsia="en-GB"/>
        </w:rPr>
        <w:t xml:space="preserve"> </w:t>
      </w:r>
      <w:r w:rsidR="00AC67DF">
        <w:rPr>
          <w:noProof/>
          <w:lang w:eastAsia="en-GB"/>
        </w:rPr>
        <w:br/>
      </w:r>
      <w:r w:rsidR="00AC67DF">
        <w:rPr>
          <w:noProof/>
          <w:lang w:eastAsia="en-GB"/>
        </w:rPr>
        <w:drawing>
          <wp:inline distT="0" distB="0" distL="0" distR="0">
            <wp:extent cx="1219200" cy="516094"/>
            <wp:effectExtent l="19050" t="0" r="0" b="0"/>
            <wp:docPr id="1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l="1097" b="57187"/>
                    <a:stretch>
                      <a:fillRect/>
                    </a:stretch>
                  </pic:blipFill>
                  <pic:spPr bwMode="auto">
                    <a:xfrm>
                      <a:off x="0" y="0"/>
                      <a:ext cx="1224849" cy="518485"/>
                    </a:xfrm>
                    <a:prstGeom prst="rect">
                      <a:avLst/>
                    </a:prstGeom>
                    <a:noFill/>
                    <a:ln w="9525">
                      <a:noFill/>
                      <a:miter lim="800000"/>
                      <a:headEnd/>
                      <a:tailEnd/>
                    </a:ln>
                  </pic:spPr>
                </pic:pic>
              </a:graphicData>
            </a:graphic>
          </wp:inline>
        </w:drawing>
      </w:r>
    </w:p>
    <w:p w:rsidR="00AC67DF" w:rsidRDefault="00602E05" w:rsidP="00AC67DF">
      <w:pPr>
        <w:pStyle w:val="comment"/>
      </w:pPr>
      <w:r>
        <w:rPr>
          <w:noProof/>
          <w:lang w:eastAsia="en-GB"/>
        </w:rPr>
        <w:br/>
      </w:r>
      <w:r w:rsidR="00AC67DF">
        <w:rPr>
          <w:noProof/>
          <w:lang w:eastAsia="en-GB"/>
        </w:rPr>
        <w:t>Even though you cannot see the box:</w:t>
      </w:r>
    </w:p>
    <w:p w:rsidR="00AC67DF" w:rsidRPr="00602E05" w:rsidRDefault="00923AA1" w:rsidP="00602E05">
      <w:pPr>
        <w:ind w:left="360"/>
      </w:pPr>
      <w:r>
        <w:pict>
          <v:shape id="_x0000_s1034" type="#_x0000_t202" style="position:absolute;left:0;text-align:left;margin-left:111.1pt;margin-top:19.8pt;width:43pt;height:30.05pt;z-index:251672576" filled="f" stroked="f">
            <v:textbox style="mso-next-textbox:#_x0000_s1034">
              <w:txbxContent>
                <w:p w:rsidR="00AC67DF" w:rsidRPr="004B04DA" w:rsidRDefault="00AC67DF" w:rsidP="00AC67DF">
                  <w:r w:rsidRPr="004B04DA">
                    <w:t>Click here</w:t>
                  </w:r>
                </w:p>
              </w:txbxContent>
            </v:textbox>
          </v:shape>
        </w:pict>
      </w:r>
      <w:r>
        <w:pict>
          <v:shape id="_x0000_s1027" type="#_x0000_t202" style="position:absolute;left:0;text-align:left;margin-left:.05pt;margin-top:23.55pt;width:43pt;height:30.05pt;z-index:251662336" filled="f" stroked="f">
            <v:textbox style="mso-next-textbox:#_x0000_s1027">
              <w:txbxContent>
                <w:p w:rsidR="00AC67DF" w:rsidRPr="004B04DA" w:rsidRDefault="00AC67DF" w:rsidP="00AC67DF">
                  <w:r w:rsidRPr="004B04DA">
                    <w:t>Click here</w:t>
                  </w:r>
                </w:p>
              </w:txbxContent>
            </v:textbox>
          </v:shape>
        </w:pict>
      </w:r>
      <w:r>
        <w:pict>
          <v:shape id="_x0000_s1030" type="#_x0000_t66" style="position:absolute;left:0;text-align:left;margin-left:111.1pt;margin-top:15.05pt;width:16.9pt;height:10pt;rotation:2018947fd;z-index:251668480" adj="7105,6851"/>
        </w:pict>
      </w:r>
      <w:r>
        <w:pict>
          <v:shape id="_x0000_s1031" type="#_x0000_t66" style="position:absolute;left:0;text-align:left;margin-left:19.4pt;margin-top:15.05pt;width:16.9pt;height:10pt;rotation:2018947fd;flip:x;z-index:251669504" adj="7105,6851"/>
        </w:pict>
      </w:r>
      <w:r w:rsidR="00AC67DF" w:rsidRPr="00602E05">
        <w:t xml:space="preserve">   </w:t>
      </w:r>
      <w:r w:rsidR="00AC67DF" w:rsidRPr="00602E05">
        <w:rPr>
          <w:noProof/>
          <w:lang w:eastAsia="en-GB"/>
        </w:rPr>
        <w:drawing>
          <wp:inline distT="0" distB="0" distL="0" distR="0">
            <wp:extent cx="1123950" cy="440194"/>
            <wp:effectExtent l="19050" t="0" r="0" b="0"/>
            <wp:docPr id="1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t="15200"/>
                    <a:stretch>
                      <a:fillRect/>
                    </a:stretch>
                  </pic:blipFill>
                  <pic:spPr bwMode="auto">
                    <a:xfrm>
                      <a:off x="0" y="0"/>
                      <a:ext cx="1123748" cy="440115"/>
                    </a:xfrm>
                    <a:prstGeom prst="rect">
                      <a:avLst/>
                    </a:prstGeom>
                    <a:noFill/>
                    <a:ln w="9525">
                      <a:noFill/>
                      <a:miter lim="800000"/>
                      <a:headEnd/>
                      <a:tailEnd/>
                    </a:ln>
                  </pic:spPr>
                </pic:pic>
              </a:graphicData>
            </a:graphic>
          </wp:inline>
        </w:drawing>
      </w:r>
    </w:p>
    <w:p w:rsidR="00AC67DF" w:rsidRPr="00602E05" w:rsidRDefault="00AC67DF" w:rsidP="00602E05"/>
    <w:p w:rsidR="00AC67DF" w:rsidRDefault="00AC67DF" w:rsidP="00602E05">
      <w:pPr>
        <w:pStyle w:val="ListNumber"/>
        <w:ind w:right="-83"/>
      </w:pPr>
      <w:r>
        <w:t xml:space="preserve">Once you have selected the plot area you can </w:t>
      </w:r>
      <w:r w:rsidRPr="00C85CCA">
        <w:rPr>
          <w:i/>
        </w:rPr>
        <w:t>resize</w:t>
      </w:r>
      <w:r>
        <w:t xml:space="preserve"> the pie chart within the chart area by dragging on the white circular corner handles.</w:t>
      </w:r>
    </w:p>
    <w:p w:rsidR="00AC67DF" w:rsidRDefault="00AC67DF" w:rsidP="00602E05">
      <w:pPr>
        <w:pStyle w:val="ListNumber"/>
        <w:ind w:right="-83"/>
      </w:pPr>
      <w:r>
        <w:t xml:space="preserve">You can </w:t>
      </w:r>
      <w:r w:rsidRPr="00C85CCA">
        <w:rPr>
          <w:i/>
        </w:rPr>
        <w:t>move</w:t>
      </w:r>
      <w:r>
        <w:t xml:space="preserve"> the pie chart within the chart area by dragging on the border of the plot area (avoiding the handles).</w:t>
      </w:r>
    </w:p>
    <w:p w:rsidR="00AC67DF" w:rsidRDefault="00AC67DF" w:rsidP="00602E05">
      <w:pPr>
        <w:pStyle w:val="Heading2"/>
      </w:pPr>
      <w:r>
        <w:t>Changing the location of the chart</w:t>
      </w:r>
    </w:p>
    <w:p w:rsidR="00AC67DF" w:rsidRPr="00C85CCA" w:rsidRDefault="00AC67DF" w:rsidP="00602E05">
      <w:pPr>
        <w:pStyle w:val="NoSpacing"/>
      </w:pPr>
      <w:r>
        <w:t xml:space="preserve">When you originally create a chart it is located in a box on the same worksheet as the original data.  You can also choose to locate it on a sheet of its own as follows:  </w:t>
      </w:r>
    </w:p>
    <w:p w:rsidR="00AC67DF" w:rsidRDefault="00AC67DF" w:rsidP="00602E05">
      <w:pPr>
        <w:pStyle w:val="ListNumber"/>
        <w:numPr>
          <w:ilvl w:val="0"/>
          <w:numId w:val="24"/>
        </w:numPr>
      </w:pPr>
      <w:r>
        <w:rPr>
          <w:noProof/>
          <w:lang w:eastAsia="en-GB"/>
        </w:rPr>
        <w:drawing>
          <wp:anchor distT="0" distB="0" distL="114300" distR="114300" simplePos="0" relativeHeight="251664384" behindDoc="1" locked="0" layoutInCell="1" allowOverlap="1">
            <wp:simplePos x="0" y="0"/>
            <wp:positionH relativeFrom="column">
              <wp:posOffset>2748280</wp:posOffset>
            </wp:positionH>
            <wp:positionV relativeFrom="paragraph">
              <wp:posOffset>127635</wp:posOffset>
            </wp:positionV>
            <wp:extent cx="323850" cy="561975"/>
            <wp:effectExtent l="19050" t="0" r="0" b="0"/>
            <wp:wrapTight wrapText="bothSides">
              <wp:wrapPolygon edited="0">
                <wp:start x="-1271" y="0"/>
                <wp:lineTo x="-1271" y="21234"/>
                <wp:lineTo x="21600" y="21234"/>
                <wp:lineTo x="21600" y="0"/>
                <wp:lineTo x="-1271" y="0"/>
              </wp:wrapPolygon>
            </wp:wrapTight>
            <wp:docPr id="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95694" t="5439" r="404" b="85596"/>
                    <a:stretch>
                      <a:fillRect/>
                    </a:stretch>
                  </pic:blipFill>
                  <pic:spPr bwMode="auto">
                    <a:xfrm>
                      <a:off x="0" y="0"/>
                      <a:ext cx="323850" cy="561975"/>
                    </a:xfrm>
                    <a:prstGeom prst="rect">
                      <a:avLst/>
                    </a:prstGeom>
                    <a:noFill/>
                    <a:ln w="9525">
                      <a:noFill/>
                      <a:miter lim="800000"/>
                      <a:headEnd/>
                      <a:tailEnd/>
                    </a:ln>
                  </pic:spPr>
                </pic:pic>
              </a:graphicData>
            </a:graphic>
          </wp:anchor>
        </w:drawing>
      </w:r>
      <w:r>
        <w:t>With the chart active, click on the Chart Tools, Design tab.</w:t>
      </w:r>
    </w:p>
    <w:p w:rsidR="00AC67DF" w:rsidRDefault="00AC67DF" w:rsidP="00602E05">
      <w:pPr>
        <w:pStyle w:val="ListNumber"/>
        <w:numPr>
          <w:ilvl w:val="0"/>
          <w:numId w:val="24"/>
        </w:numPr>
      </w:pPr>
      <w:r>
        <w:t>At the right-hand end of this ribbon click on the Move Chart Location button.</w:t>
      </w:r>
    </w:p>
    <w:p w:rsidR="00AC67DF" w:rsidRDefault="00AC67DF" w:rsidP="00602E05">
      <w:pPr>
        <w:pStyle w:val="ListNumber"/>
        <w:numPr>
          <w:ilvl w:val="0"/>
          <w:numId w:val="24"/>
        </w:numPr>
      </w:pPr>
      <w:r>
        <w:t xml:space="preserve">In the Move Chart box that opens up click on </w:t>
      </w:r>
      <w:proofErr w:type="gramStart"/>
      <w:r>
        <w:t>New</w:t>
      </w:r>
      <w:proofErr w:type="gramEnd"/>
      <w:r>
        <w:t xml:space="preserve"> sheet, type in the title you wish to appear on the sheet tab and then click on OK.</w:t>
      </w:r>
    </w:p>
    <w:p w:rsidR="00E459DA" w:rsidRDefault="00AC67DF" w:rsidP="00BA23B2">
      <w:pPr>
        <w:pStyle w:val="Comment0"/>
        <w:rPr>
          <w:rStyle w:val="Emphasis"/>
        </w:rPr>
      </w:pPr>
      <w:r w:rsidRPr="00BA23B2">
        <w:rPr>
          <w:rStyle w:val="Emphasis"/>
        </w:rPr>
        <w:t>The chart has been removed from the worksheet and is now placed on its own sheet with the new name showing on the sheet tab</w:t>
      </w:r>
    </w:p>
    <w:p w:rsidR="00BA23B2" w:rsidRDefault="00BA23B2" w:rsidP="00BA23B2">
      <w:pPr>
        <w:pStyle w:val="Heading1"/>
      </w:pPr>
      <w:r>
        <w:lastRenderedPageBreak/>
        <w:t>Creating a simple column chart</w:t>
      </w:r>
    </w:p>
    <w:p w:rsidR="00BA23B2" w:rsidRDefault="00BA23B2" w:rsidP="00BA23B2">
      <w:pPr>
        <w:pStyle w:val="comment"/>
        <w:ind w:left="0" w:right="-83"/>
      </w:pPr>
      <w:r>
        <w:t xml:space="preserve">Note that Excel calls vertical bar charts </w:t>
      </w:r>
      <w:r w:rsidRPr="00BA23B2">
        <w:rPr>
          <w:rStyle w:val="Strong"/>
        </w:rPr>
        <w:t>column</w:t>
      </w:r>
      <w:r>
        <w:rPr>
          <w:b/>
        </w:rPr>
        <w:t xml:space="preserve"> </w:t>
      </w:r>
      <w:r>
        <w:t>charts.</w:t>
      </w:r>
    </w:p>
    <w:p w:rsidR="00BA23B2" w:rsidRDefault="00BA23B2" w:rsidP="00BA23B2">
      <w:pPr>
        <w:ind w:right="340"/>
      </w:pPr>
      <w:r>
        <w:t>To build a column chart of the data illustrated below, we must select the data to be included.</w:t>
      </w:r>
    </w:p>
    <w:p w:rsidR="00BA23B2" w:rsidRDefault="00BA23B2" w:rsidP="00BA23B2">
      <w:pPr>
        <w:spacing w:before="120" w:after="120"/>
        <w:ind w:right="340"/>
      </w:pPr>
      <w:r>
        <w:rPr>
          <w:noProof/>
          <w:lang w:eastAsia="en-GB"/>
        </w:rPr>
        <w:drawing>
          <wp:inline distT="0" distB="0" distL="0" distR="0">
            <wp:extent cx="2733675" cy="1008911"/>
            <wp:effectExtent l="19050" t="0" r="9525" b="0"/>
            <wp:docPr id="1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2732976" cy="1008653"/>
                    </a:xfrm>
                    <a:prstGeom prst="rect">
                      <a:avLst/>
                    </a:prstGeom>
                    <a:noFill/>
                    <a:ln w="9525">
                      <a:noFill/>
                      <a:miter lim="800000"/>
                      <a:headEnd/>
                      <a:tailEnd/>
                    </a:ln>
                  </pic:spPr>
                </pic:pic>
              </a:graphicData>
            </a:graphic>
          </wp:inline>
        </w:drawing>
      </w:r>
    </w:p>
    <w:p w:rsidR="00BA23B2" w:rsidRDefault="00BA23B2" w:rsidP="00BA23B2">
      <w:pPr>
        <w:pStyle w:val="ListNumber"/>
        <w:numPr>
          <w:ilvl w:val="0"/>
          <w:numId w:val="25"/>
        </w:numPr>
      </w:pPr>
      <w:r>
        <w:t xml:space="preserve">Select the cell range A3 to </w:t>
      </w:r>
      <w:proofErr w:type="gramStart"/>
      <w:r>
        <w:t>D7,</w:t>
      </w:r>
      <w:proofErr w:type="gramEnd"/>
      <w:r>
        <w:t xml:space="preserve"> this includes the row and column titles but </w:t>
      </w:r>
      <w:r w:rsidRPr="00BA23B2">
        <w:rPr>
          <w:i/>
        </w:rPr>
        <w:t>not</w:t>
      </w:r>
      <w:r>
        <w:t xml:space="preserve"> the Totals.</w:t>
      </w:r>
    </w:p>
    <w:p w:rsidR="00BA23B2" w:rsidRDefault="00BA23B2" w:rsidP="00BA23B2">
      <w:pPr>
        <w:pStyle w:val="ListNumber"/>
        <w:numPr>
          <w:ilvl w:val="0"/>
          <w:numId w:val="25"/>
        </w:numPr>
      </w:pPr>
      <w:r>
        <w:rPr>
          <w:noProof/>
          <w:lang w:eastAsia="en-GB"/>
        </w:rPr>
        <w:drawing>
          <wp:anchor distT="0" distB="0" distL="114300" distR="114300" simplePos="0" relativeHeight="251677696" behindDoc="1" locked="0" layoutInCell="1" allowOverlap="1">
            <wp:simplePos x="0" y="0"/>
            <wp:positionH relativeFrom="column">
              <wp:posOffset>1633855</wp:posOffset>
            </wp:positionH>
            <wp:positionV relativeFrom="paragraph">
              <wp:posOffset>31750</wp:posOffset>
            </wp:positionV>
            <wp:extent cx="1567815" cy="1181735"/>
            <wp:effectExtent l="19050" t="0" r="0" b="0"/>
            <wp:wrapTight wrapText="bothSides">
              <wp:wrapPolygon edited="0">
                <wp:start x="-262" y="0"/>
                <wp:lineTo x="-262" y="21240"/>
                <wp:lineTo x="21521" y="21240"/>
                <wp:lineTo x="21521" y="0"/>
                <wp:lineTo x="-262" y="0"/>
              </wp:wrapPolygon>
            </wp:wrapTight>
            <wp:docPr id="1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r="18164" b="33688"/>
                    <a:stretch>
                      <a:fillRect/>
                    </a:stretch>
                  </pic:blipFill>
                  <pic:spPr bwMode="auto">
                    <a:xfrm>
                      <a:off x="0" y="0"/>
                      <a:ext cx="1567815" cy="1181735"/>
                    </a:xfrm>
                    <a:prstGeom prst="rect">
                      <a:avLst/>
                    </a:prstGeom>
                    <a:noFill/>
                    <a:ln w="9525">
                      <a:noFill/>
                      <a:miter lim="800000"/>
                      <a:headEnd/>
                      <a:tailEnd/>
                    </a:ln>
                  </pic:spPr>
                </pic:pic>
              </a:graphicData>
            </a:graphic>
          </wp:anchor>
        </w:drawing>
      </w:r>
      <w:r>
        <w:t xml:space="preserve">Click on the Insert tab to bring the Insert ribbon forward, </w:t>
      </w:r>
      <w:proofErr w:type="gramStart"/>
      <w:r>
        <w:t>then</w:t>
      </w:r>
      <w:proofErr w:type="gramEnd"/>
      <w:r>
        <w:t xml:space="preserve"> click on Column in the Charts group.</w:t>
      </w:r>
    </w:p>
    <w:p w:rsidR="00BA23B2" w:rsidRDefault="00BA23B2" w:rsidP="00BA23B2">
      <w:pPr>
        <w:pStyle w:val="ListNumber"/>
        <w:numPr>
          <w:ilvl w:val="0"/>
          <w:numId w:val="25"/>
        </w:numPr>
      </w:pPr>
      <w:r>
        <w:t xml:space="preserve">Select the appropriate column chart from the options </w:t>
      </w:r>
      <w:proofErr w:type="gramStart"/>
      <w:r>
        <w:t>shown,</w:t>
      </w:r>
      <w:proofErr w:type="gramEnd"/>
      <w:r>
        <w:t xml:space="preserve"> in this </w:t>
      </w:r>
      <w:r>
        <w:br/>
        <w:t>case the first option (2D) is correct.</w:t>
      </w:r>
      <w:r w:rsidRPr="00594F0B">
        <w:t xml:space="preserve"> </w:t>
      </w:r>
      <w:r>
        <w:t>(Again, 3D charts do not aid clarity and should be avoided.)</w:t>
      </w:r>
    </w:p>
    <w:p w:rsidR="00BA23B2" w:rsidRPr="00BA23B2" w:rsidRDefault="00BA23B2" w:rsidP="00BA23B2">
      <w:pPr>
        <w:pStyle w:val="Comment0"/>
        <w:ind w:right="-83"/>
      </w:pPr>
      <w:r w:rsidRPr="00BA23B2">
        <w:t xml:space="preserve">This places the chart as an object in the worksheet. </w:t>
      </w:r>
    </w:p>
    <w:p w:rsidR="00BA23B2" w:rsidRDefault="00BA23B2" w:rsidP="00BA23B2">
      <w:pPr>
        <w:ind w:right="340"/>
      </w:pPr>
      <w:r>
        <w:t>The resultant chart (below) shows us the faculties grouped by recruitment region, allowing you to see what students from different regions are studying.</w:t>
      </w:r>
    </w:p>
    <w:p w:rsidR="00BA23B2" w:rsidRDefault="00BA23B2" w:rsidP="00BA23B2">
      <w:pPr>
        <w:ind w:right="340"/>
      </w:pPr>
      <w:r>
        <w:rPr>
          <w:noProof/>
          <w:lang w:eastAsia="en-GB"/>
        </w:rPr>
        <w:drawing>
          <wp:inline distT="0" distB="0" distL="0" distR="0">
            <wp:extent cx="2962275" cy="1783748"/>
            <wp:effectExtent l="19050" t="0" r="9525" b="0"/>
            <wp:docPr id="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2959527" cy="1782093"/>
                    </a:xfrm>
                    <a:prstGeom prst="rect">
                      <a:avLst/>
                    </a:prstGeom>
                    <a:noFill/>
                  </pic:spPr>
                </pic:pic>
              </a:graphicData>
            </a:graphic>
          </wp:inline>
        </w:drawing>
      </w:r>
    </w:p>
    <w:p w:rsidR="00BA23B2" w:rsidRDefault="00BA23B2" w:rsidP="00BA23B2">
      <w:pPr>
        <w:ind w:right="340"/>
      </w:pPr>
      <w:r>
        <w:t>However, you may wish to see the data grouped by each Faculty, showing where their most successful recruitment is from.</w:t>
      </w:r>
    </w:p>
    <w:p w:rsidR="00BA23B2" w:rsidRDefault="00BA23B2" w:rsidP="00BA23B2">
      <w:pPr>
        <w:pStyle w:val="ListNumber"/>
        <w:numPr>
          <w:ilvl w:val="0"/>
          <w:numId w:val="26"/>
        </w:numPr>
      </w:pPr>
      <w:r>
        <w:t>With the chart active, click on the Chart Tools, Design tab to bring this ribbon forward</w:t>
      </w:r>
    </w:p>
    <w:p w:rsidR="00BA23B2" w:rsidRDefault="00BA23B2" w:rsidP="00BA23B2">
      <w:pPr>
        <w:pStyle w:val="ListNumber"/>
        <w:numPr>
          <w:ilvl w:val="0"/>
          <w:numId w:val="26"/>
        </w:numPr>
      </w:pPr>
      <w:r>
        <w:rPr>
          <w:noProof/>
          <w:lang w:eastAsia="en-GB"/>
        </w:rPr>
        <w:drawing>
          <wp:anchor distT="0" distB="0" distL="114300" distR="114300" simplePos="0" relativeHeight="251676672" behindDoc="1" locked="0" layoutInCell="1" allowOverlap="1">
            <wp:simplePos x="0" y="0"/>
            <wp:positionH relativeFrom="column">
              <wp:posOffset>2466975</wp:posOffset>
            </wp:positionH>
            <wp:positionV relativeFrom="paragraph">
              <wp:posOffset>27940</wp:posOffset>
            </wp:positionV>
            <wp:extent cx="677545" cy="609600"/>
            <wp:effectExtent l="19050" t="0" r="8255" b="0"/>
            <wp:wrapTight wrapText="bothSides">
              <wp:wrapPolygon edited="0">
                <wp:start x="-607" y="0"/>
                <wp:lineTo x="-607" y="20925"/>
                <wp:lineTo x="21863" y="20925"/>
                <wp:lineTo x="21863" y="0"/>
                <wp:lineTo x="-607" y="0"/>
              </wp:wrapPolygon>
            </wp:wrapTight>
            <wp:docPr id="1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l="9999" t="5733" r="84402" b="87512"/>
                    <a:stretch>
                      <a:fillRect/>
                    </a:stretch>
                  </pic:blipFill>
                  <pic:spPr bwMode="auto">
                    <a:xfrm>
                      <a:off x="0" y="0"/>
                      <a:ext cx="677545" cy="609600"/>
                    </a:xfrm>
                    <a:prstGeom prst="rect">
                      <a:avLst/>
                    </a:prstGeom>
                    <a:noFill/>
                    <a:ln w="9525">
                      <a:noFill/>
                      <a:miter lim="800000"/>
                      <a:headEnd/>
                      <a:tailEnd/>
                    </a:ln>
                  </pic:spPr>
                </pic:pic>
              </a:graphicData>
            </a:graphic>
          </wp:anchor>
        </w:drawing>
      </w:r>
      <w:r>
        <w:t>In the Data group click on Switch Row/Column and the chart will change immediately, as shown in the next column.</w:t>
      </w:r>
      <w:r w:rsidRPr="00142BD1">
        <w:t xml:space="preserve"> </w:t>
      </w:r>
    </w:p>
    <w:p w:rsidR="00BA23B2" w:rsidRDefault="00923AA1" w:rsidP="00BA23B2">
      <w:pPr>
        <w:spacing w:after="40"/>
        <w:ind w:right="340"/>
      </w:pPr>
      <w:r>
        <w:rPr>
          <w:noProof/>
          <w:lang w:eastAsia="en-GB"/>
        </w:rPr>
        <w:lastRenderedPageBreak/>
        <w:pict>
          <v:shape id="_x0000_s1043" type="#_x0000_t202" style="position:absolute;margin-left:162.3pt;margin-top:-42.25pt;width:87.75pt;height:25.5pt;z-index:251694080;mso-position-vertical-relative:line" filled="f" stroked="f">
            <v:textbox style="mso-next-textbox:#_x0000_s1043">
              <w:txbxContent>
                <w:p w:rsidR="00A71E0B" w:rsidRDefault="00A71E0B" w:rsidP="00A71E0B">
                  <w:pPr>
                    <w:pStyle w:val="NoSpacing"/>
                    <w:jc w:val="right"/>
                  </w:pPr>
                  <w:r>
                    <w:t>Column Charts</w:t>
                  </w:r>
                </w:p>
              </w:txbxContent>
            </v:textbox>
          </v:shape>
        </w:pict>
      </w:r>
      <w:r w:rsidR="00BA23B2" w:rsidRPr="003C0741">
        <w:rPr>
          <w:noProof/>
          <w:lang w:eastAsia="en-GB"/>
        </w:rPr>
        <w:drawing>
          <wp:inline distT="0" distB="0" distL="0" distR="0">
            <wp:extent cx="2732914" cy="1638605"/>
            <wp:effectExtent l="19050" t="0" r="0" b="0"/>
            <wp:docPr id="1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a:stretch>
                      <a:fillRect/>
                    </a:stretch>
                  </pic:blipFill>
                  <pic:spPr bwMode="auto">
                    <a:xfrm>
                      <a:off x="0" y="0"/>
                      <a:ext cx="2735267" cy="1640016"/>
                    </a:xfrm>
                    <a:prstGeom prst="rect">
                      <a:avLst/>
                    </a:prstGeom>
                    <a:noFill/>
                    <a:ln w="9525">
                      <a:noFill/>
                      <a:miter lim="800000"/>
                      <a:headEnd/>
                      <a:tailEnd/>
                    </a:ln>
                  </pic:spPr>
                </pic:pic>
              </a:graphicData>
            </a:graphic>
          </wp:inline>
        </w:drawing>
      </w:r>
    </w:p>
    <w:p w:rsidR="00BA23B2" w:rsidRDefault="00BA23B2" w:rsidP="00BA23B2">
      <w:pPr>
        <w:pStyle w:val="Heading1"/>
      </w:pPr>
      <w:r>
        <w:t>Improving the chart</w:t>
      </w:r>
    </w:p>
    <w:p w:rsidR="00BA23B2" w:rsidRDefault="00BA23B2" w:rsidP="00BA23B2">
      <w:pPr>
        <w:pStyle w:val="Heading2"/>
      </w:pPr>
      <w:r>
        <w:t>Adding a chart title</w:t>
      </w:r>
    </w:p>
    <w:p w:rsidR="00BA23B2" w:rsidRDefault="00BA23B2" w:rsidP="00BA23B2">
      <w:pPr>
        <w:pStyle w:val="ListNumber"/>
        <w:numPr>
          <w:ilvl w:val="0"/>
          <w:numId w:val="27"/>
        </w:numPr>
      </w:pPr>
      <w:r>
        <w:t>Follow the instructions given for adding a title to a pie chart.</w:t>
      </w:r>
    </w:p>
    <w:p w:rsidR="00BA23B2" w:rsidRDefault="00BA23B2" w:rsidP="00BA23B2">
      <w:pPr>
        <w:pStyle w:val="Heading2"/>
      </w:pPr>
      <w:r>
        <w:t>Adding axis titles</w:t>
      </w:r>
    </w:p>
    <w:p w:rsidR="00BA23B2" w:rsidRDefault="00BA23B2" w:rsidP="00BA23B2">
      <w:pPr>
        <w:pStyle w:val="ListNumber"/>
        <w:numPr>
          <w:ilvl w:val="0"/>
          <w:numId w:val="28"/>
        </w:numPr>
      </w:pPr>
      <w:r>
        <w:t>With the chart active, click on the Chart Tools, Layout tab.</w:t>
      </w:r>
    </w:p>
    <w:p w:rsidR="00BA23B2" w:rsidRPr="00083FFF" w:rsidRDefault="00BA23B2" w:rsidP="00BA23B2">
      <w:pPr>
        <w:pStyle w:val="ListNumber"/>
        <w:numPr>
          <w:ilvl w:val="0"/>
          <w:numId w:val="28"/>
        </w:numPr>
      </w:pPr>
      <w:r w:rsidRPr="00083FFF">
        <w:t xml:space="preserve">In the Labels group click on Axis Titles, Primary Horizontal Axis Title, then on Title </w:t>
      </w:r>
      <w:proofErr w:type="gramStart"/>
      <w:r w:rsidRPr="00083FFF">
        <w:t>Below</w:t>
      </w:r>
      <w:proofErr w:type="gramEnd"/>
      <w:r w:rsidRPr="00083FFF">
        <w:t xml:space="preserve"> Axis.</w:t>
      </w:r>
    </w:p>
    <w:p w:rsidR="00BA23B2" w:rsidRDefault="00BA23B2" w:rsidP="00BA23B2">
      <w:pPr>
        <w:pStyle w:val="ListNumber"/>
        <w:numPr>
          <w:ilvl w:val="0"/>
          <w:numId w:val="28"/>
        </w:numPr>
      </w:pPr>
      <w:r>
        <w:t>Type in the title and press Enter.</w:t>
      </w:r>
    </w:p>
    <w:p w:rsidR="00BA23B2" w:rsidRDefault="00BA23B2" w:rsidP="00BA23B2">
      <w:pPr>
        <w:ind w:right="0"/>
      </w:pPr>
      <w:r>
        <w:t>The title will appear below the horizontal axis on the chart.</w:t>
      </w:r>
    </w:p>
    <w:p w:rsidR="00BA23B2" w:rsidRDefault="00BA23B2" w:rsidP="00BA23B2">
      <w:pPr>
        <w:pStyle w:val="ListNumber"/>
        <w:numPr>
          <w:ilvl w:val="0"/>
          <w:numId w:val="29"/>
        </w:numPr>
      </w:pPr>
      <w:r>
        <w:t xml:space="preserve">In the Labels group click on Axis Titles, this time choose Primary Vertical Axis Title, </w:t>
      </w:r>
      <w:proofErr w:type="gramStart"/>
      <w:r>
        <w:t>then</w:t>
      </w:r>
      <w:proofErr w:type="gramEnd"/>
      <w:r>
        <w:t xml:space="preserve"> choose Rotated Title.</w:t>
      </w:r>
    </w:p>
    <w:p w:rsidR="00BA23B2" w:rsidRDefault="00BA23B2" w:rsidP="00BA23B2">
      <w:pPr>
        <w:pStyle w:val="ListNumber"/>
      </w:pPr>
      <w:r>
        <w:t>Type in the title and press Enter.</w:t>
      </w:r>
    </w:p>
    <w:p w:rsidR="00BA23B2" w:rsidRDefault="00BA23B2" w:rsidP="00BA23B2">
      <w:pPr>
        <w:ind w:right="0"/>
      </w:pPr>
      <w:r>
        <w:t>The title will appear by the vertical axis on the chart.</w:t>
      </w:r>
    </w:p>
    <w:p w:rsidR="00BA23B2" w:rsidRDefault="00BA23B2" w:rsidP="00BA23B2">
      <w:pPr>
        <w:pStyle w:val="Heading2"/>
      </w:pPr>
      <w:r>
        <w:t>Deleting gridlines from the chart background</w:t>
      </w:r>
    </w:p>
    <w:p w:rsidR="00BA23B2" w:rsidRDefault="00BA23B2" w:rsidP="00416440">
      <w:pPr>
        <w:pStyle w:val="NoSpacing"/>
      </w:pPr>
      <w:r>
        <w:t>It is advisable to remove as much ‘chart junk’ from the graph or chart as possible.</w:t>
      </w:r>
    </w:p>
    <w:p w:rsidR="00BA23B2" w:rsidRPr="00B258D2" w:rsidRDefault="00BA23B2" w:rsidP="00BA23B2">
      <w:pPr>
        <w:ind w:right="0"/>
      </w:pPr>
      <w:r>
        <w:t>Gridlines (the horizontal lines behind the columns) are only necessary if you are going to be reading off the chart or noting when a particular target is reached.  This is not very often!</w:t>
      </w:r>
    </w:p>
    <w:p w:rsidR="00BA23B2" w:rsidRPr="00FB23C1" w:rsidRDefault="00BA23B2" w:rsidP="00416440">
      <w:pPr>
        <w:pStyle w:val="ListNumber"/>
        <w:numPr>
          <w:ilvl w:val="0"/>
          <w:numId w:val="31"/>
        </w:numPr>
      </w:pPr>
      <w:r w:rsidRPr="00FB23C1">
        <w:t>Point carefully at and click on one of the grid lines, all should be selected (showing round ‘handles’ at each end).</w:t>
      </w:r>
    </w:p>
    <w:p w:rsidR="00BA23B2" w:rsidRDefault="00BA23B2" w:rsidP="00416440">
      <w:pPr>
        <w:pStyle w:val="ListNumber"/>
        <w:numPr>
          <w:ilvl w:val="0"/>
          <w:numId w:val="31"/>
        </w:numPr>
        <w:spacing w:after="120"/>
        <w:ind w:left="357" w:right="57" w:hanging="357"/>
      </w:pPr>
      <w:r>
        <w:t xml:space="preserve">Hit the Delete key </w:t>
      </w:r>
      <w:r w:rsidRPr="00FB23C1">
        <w:t>on</w:t>
      </w:r>
      <w:r>
        <w:t xml:space="preserve"> the keyboard.</w:t>
      </w:r>
    </w:p>
    <w:p w:rsidR="00BA23B2" w:rsidRDefault="00923AA1" w:rsidP="00BA23B2">
      <w:pPr>
        <w:pStyle w:val="Dothis"/>
        <w:numPr>
          <w:ilvl w:val="0"/>
          <w:numId w:val="0"/>
        </w:numPr>
        <w:spacing w:after="0" w:line="240" w:lineRule="auto"/>
        <w:ind w:left="360" w:right="0"/>
      </w:pPr>
      <w:r>
        <w:rPr>
          <w:noProof/>
          <w:lang w:eastAsia="en-GB"/>
        </w:rPr>
        <w:pict>
          <v:shapetype id="_x0000_t32" coordsize="21600,21600" o:spt="32" o:oned="t" path="m,l21600,21600e" filled="f">
            <v:path arrowok="t" fillok="f" o:connecttype="none"/>
            <o:lock v:ext="edit" shapetype="t"/>
          </v:shapetype>
          <v:shape id="_x0000_s1036" type="#_x0000_t32" style="position:absolute;left:0;text-align:left;margin-left:110.75pt;margin-top:35.15pt;width:13.2pt;height:0;z-index:251678720" o:connectortype="straight" strokeweight="1pt">
            <v:stroke endarrow="open" endarrowwidth="narrow" endarrowlength="short"/>
          </v:shape>
        </w:pict>
      </w:r>
      <w:r w:rsidR="00BA23B2">
        <w:rPr>
          <w:noProof/>
          <w:lang w:eastAsia="en-GB"/>
        </w:rPr>
        <w:drawing>
          <wp:inline distT="0" distB="0" distL="0" distR="0">
            <wp:extent cx="1218433" cy="962025"/>
            <wp:effectExtent l="19050" t="0" r="767" b="0"/>
            <wp:docPr id="1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l="2921" t="3122" r="24827" b="2636"/>
                    <a:stretch>
                      <a:fillRect/>
                    </a:stretch>
                  </pic:blipFill>
                  <pic:spPr bwMode="auto">
                    <a:xfrm>
                      <a:off x="0" y="0"/>
                      <a:ext cx="1217600" cy="961367"/>
                    </a:xfrm>
                    <a:prstGeom prst="rect">
                      <a:avLst/>
                    </a:prstGeom>
                    <a:noFill/>
                    <a:ln>
                      <a:noFill/>
                    </a:ln>
                  </pic:spPr>
                </pic:pic>
              </a:graphicData>
            </a:graphic>
          </wp:inline>
        </w:drawing>
      </w:r>
      <w:r w:rsidR="00BA23B2">
        <w:t xml:space="preserve">     </w:t>
      </w:r>
      <w:r w:rsidR="00BA23B2">
        <w:rPr>
          <w:noProof/>
          <w:lang w:eastAsia="en-GB"/>
        </w:rPr>
        <w:drawing>
          <wp:inline distT="0" distB="0" distL="0" distR="0">
            <wp:extent cx="1291170" cy="987134"/>
            <wp:effectExtent l="19050" t="0" r="4230" b="0"/>
            <wp:docPr id="1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l="1572" t="3820" r="24591" b="2472"/>
                    <a:stretch>
                      <a:fillRect/>
                    </a:stretch>
                  </pic:blipFill>
                  <pic:spPr bwMode="auto">
                    <a:xfrm>
                      <a:off x="0" y="0"/>
                      <a:ext cx="1295613" cy="990531"/>
                    </a:xfrm>
                    <a:prstGeom prst="rect">
                      <a:avLst/>
                    </a:prstGeom>
                    <a:noFill/>
                    <a:ln>
                      <a:noFill/>
                    </a:ln>
                  </pic:spPr>
                </pic:pic>
              </a:graphicData>
            </a:graphic>
          </wp:inline>
        </w:drawing>
      </w:r>
    </w:p>
    <w:p w:rsidR="00BA23B2" w:rsidRPr="00416440" w:rsidRDefault="00923AA1" w:rsidP="00416440">
      <w:pPr>
        <w:pStyle w:val="Heading1"/>
        <w:spacing w:before="0" w:after="80"/>
        <w:ind w:right="57"/>
      </w:pPr>
      <w:r w:rsidRPr="00923AA1">
        <w:rPr>
          <w:noProof/>
          <w:spacing w:val="-2"/>
          <w:lang w:eastAsia="en-GB"/>
        </w:rPr>
        <w:lastRenderedPageBreak/>
        <w:pict>
          <v:shape id="_x0000_s1044" type="#_x0000_t202" style="position:absolute;margin-left:-6.1pt;margin-top:-30.25pt;width:93.75pt;height:25.5pt;z-index:251695104;mso-position-vertical-relative:line" filled="f" stroked="f">
            <v:textbox style="mso-next-textbox:#_x0000_s1044">
              <w:txbxContent>
                <w:p w:rsidR="00A71E0B" w:rsidRDefault="00A71E0B" w:rsidP="00A71E0B">
                  <w:pPr>
                    <w:pStyle w:val="NoSpacing"/>
                  </w:pPr>
                  <w:r>
                    <w:t>Column Charts</w:t>
                  </w:r>
                </w:p>
              </w:txbxContent>
            </v:textbox>
          </v:shape>
        </w:pict>
      </w:r>
      <w:r w:rsidR="00BA23B2" w:rsidRPr="00416440">
        <w:t>Emphasising information</w:t>
      </w:r>
    </w:p>
    <w:p w:rsidR="00BA23B2" w:rsidRDefault="00BA23B2" w:rsidP="00416440">
      <w:pPr>
        <w:pStyle w:val="NoSpacing"/>
      </w:pPr>
      <w:r>
        <w:t>For column charts the only ways to emphasise information is to change the colours or add labels.  Labels are added in exactly the same way as they are for pie charts so look there for instructions.</w:t>
      </w:r>
    </w:p>
    <w:p w:rsidR="00BA23B2" w:rsidRPr="00416440" w:rsidRDefault="00BA23B2" w:rsidP="00416440">
      <w:pPr>
        <w:ind w:right="-83"/>
        <w:rPr>
          <w:spacing w:val="-2"/>
        </w:rPr>
      </w:pPr>
      <w:r w:rsidRPr="00416440">
        <w:rPr>
          <w:spacing w:val="-2"/>
        </w:rPr>
        <w:t>Again, columns or series that you want to emphasis should be given a more dominant colour than the others.</w:t>
      </w:r>
    </w:p>
    <w:p w:rsidR="00BA23B2" w:rsidRDefault="00BA23B2" w:rsidP="00416440">
      <w:pPr>
        <w:pStyle w:val="Heading2"/>
      </w:pPr>
      <w:r w:rsidRPr="008E41C1">
        <w:t>Changing column colours</w:t>
      </w:r>
      <w:r>
        <w:t xml:space="preserve"> for a whole series </w:t>
      </w:r>
    </w:p>
    <w:p w:rsidR="00BA23B2" w:rsidRDefault="00BA23B2" w:rsidP="00416440">
      <w:pPr>
        <w:pStyle w:val="ListNumber"/>
        <w:numPr>
          <w:ilvl w:val="0"/>
          <w:numId w:val="36"/>
        </w:numPr>
      </w:pPr>
      <w:r>
        <w:t>Click on any column in the series.</w:t>
      </w:r>
    </w:p>
    <w:p w:rsidR="00BA23B2" w:rsidRDefault="00BA23B2" w:rsidP="00416440">
      <w:pPr>
        <w:pStyle w:val="Comment0"/>
      </w:pPr>
      <w:r>
        <w:t>All columns of that colour (in that series) will be selected.</w:t>
      </w:r>
    </w:p>
    <w:p w:rsidR="00BA23B2" w:rsidRDefault="00BA23B2" w:rsidP="00416440">
      <w:pPr>
        <w:pStyle w:val="ListNumber"/>
      </w:pPr>
      <w:r>
        <w:t>On the Chart tools, Format ribbon, use the Shape Fill button to change the colour.</w:t>
      </w:r>
    </w:p>
    <w:p w:rsidR="00BA23B2" w:rsidRDefault="00BA23B2" w:rsidP="00BA23B2">
      <w:pPr>
        <w:pStyle w:val="Dothis"/>
        <w:numPr>
          <w:ilvl w:val="0"/>
          <w:numId w:val="0"/>
        </w:numPr>
        <w:ind w:left="360" w:right="340"/>
      </w:pPr>
      <w:r>
        <w:rPr>
          <w:noProof/>
          <w:lang w:eastAsia="en-GB"/>
        </w:rPr>
        <w:drawing>
          <wp:inline distT="0" distB="0" distL="0" distR="0">
            <wp:extent cx="2476500" cy="1491238"/>
            <wp:effectExtent l="19050" t="0" r="0" b="0"/>
            <wp:docPr id="1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2488311" cy="1498350"/>
                    </a:xfrm>
                    <a:prstGeom prst="rect">
                      <a:avLst/>
                    </a:prstGeom>
                    <a:noFill/>
                  </pic:spPr>
                </pic:pic>
              </a:graphicData>
            </a:graphic>
          </wp:inline>
        </w:drawing>
      </w:r>
    </w:p>
    <w:p w:rsidR="00BA23B2" w:rsidRDefault="00BA23B2" w:rsidP="00BA23B2">
      <w:pPr>
        <w:pStyle w:val="Dothis"/>
        <w:numPr>
          <w:ilvl w:val="0"/>
          <w:numId w:val="0"/>
        </w:numPr>
        <w:ind w:left="360" w:right="340"/>
      </w:pPr>
      <w:r>
        <w:t>These colours focus attention on the Asian recruitment and could show that Humanities and Science could improve in this region).</w:t>
      </w:r>
    </w:p>
    <w:p w:rsidR="00BA23B2" w:rsidRDefault="00BA23B2" w:rsidP="00416440">
      <w:pPr>
        <w:pStyle w:val="Heading2"/>
      </w:pPr>
      <w:r w:rsidRPr="005806AA">
        <w:t>Changing colours</w:t>
      </w:r>
      <w:r>
        <w:t xml:space="preserve"> o</w:t>
      </w:r>
      <w:r w:rsidRPr="005806AA">
        <w:t>f individual columns</w:t>
      </w:r>
    </w:p>
    <w:p w:rsidR="00BA23B2" w:rsidRPr="005806AA" w:rsidRDefault="00BA23B2" w:rsidP="00416440">
      <w:pPr>
        <w:pStyle w:val="NoSpacing"/>
      </w:pPr>
      <w:r>
        <w:t>This is particularly useful when you only have a single series.</w:t>
      </w:r>
    </w:p>
    <w:p w:rsidR="00BA23B2" w:rsidRDefault="00BA23B2" w:rsidP="00416440">
      <w:pPr>
        <w:pStyle w:val="ListNumber"/>
        <w:numPr>
          <w:ilvl w:val="0"/>
          <w:numId w:val="35"/>
        </w:numPr>
      </w:pPr>
      <w:r>
        <w:t>Click on any column in the series.</w:t>
      </w:r>
    </w:p>
    <w:p w:rsidR="00BA23B2" w:rsidRDefault="00BA23B2" w:rsidP="00416440">
      <w:pPr>
        <w:pStyle w:val="Comment0"/>
      </w:pPr>
      <w:r>
        <w:t>All columns of that colour (in that series) will be selected.</w:t>
      </w:r>
    </w:p>
    <w:p w:rsidR="00BA23B2" w:rsidRDefault="00BA23B2" w:rsidP="00416440">
      <w:pPr>
        <w:pStyle w:val="ListNumber"/>
        <w:numPr>
          <w:ilvl w:val="0"/>
          <w:numId w:val="35"/>
        </w:numPr>
      </w:pPr>
      <w:r>
        <w:t>Click on the individual column you want to select.</w:t>
      </w:r>
    </w:p>
    <w:p w:rsidR="00416440" w:rsidRDefault="00BA23B2" w:rsidP="00416440">
      <w:pPr>
        <w:pStyle w:val="ListNumber"/>
      </w:pPr>
      <w:r>
        <w:t xml:space="preserve">On the Chart tools, Format ribbon, </w:t>
      </w:r>
      <w:r w:rsidRPr="00416440">
        <w:t>use</w:t>
      </w:r>
      <w:r>
        <w:t xml:space="preserve"> the Shape Fill button to change the colour.</w:t>
      </w:r>
    </w:p>
    <w:p w:rsidR="00416440" w:rsidRDefault="00BA23B2" w:rsidP="00416440">
      <w:pPr>
        <w:pStyle w:val="ListNumber"/>
        <w:numPr>
          <w:ilvl w:val="0"/>
          <w:numId w:val="0"/>
        </w:numPr>
        <w:ind w:left="357" w:right="340"/>
      </w:pPr>
      <w:r w:rsidRPr="00756D42">
        <w:rPr>
          <w:noProof/>
          <w:lang w:eastAsia="en-GB"/>
        </w:rPr>
        <w:drawing>
          <wp:inline distT="0" distB="0" distL="0" distR="0">
            <wp:extent cx="2324100" cy="1399469"/>
            <wp:effectExtent l="19050" t="0" r="0" b="0"/>
            <wp:docPr id="1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2331975" cy="1404211"/>
                    </a:xfrm>
                    <a:prstGeom prst="rect">
                      <a:avLst/>
                    </a:prstGeom>
                    <a:noFill/>
                  </pic:spPr>
                </pic:pic>
              </a:graphicData>
            </a:graphic>
          </wp:inline>
        </w:drawing>
      </w:r>
    </w:p>
    <w:p w:rsidR="00BA23B2" w:rsidRDefault="00BA23B2" w:rsidP="00416440">
      <w:pPr>
        <w:pStyle w:val="Heading2"/>
      </w:pPr>
      <w:r>
        <w:t>Repositioning the legend</w:t>
      </w:r>
    </w:p>
    <w:p w:rsidR="00BA23B2" w:rsidRPr="00FB23C1" w:rsidRDefault="00BA23B2" w:rsidP="00416440">
      <w:pPr>
        <w:pStyle w:val="NoSpacing"/>
      </w:pPr>
      <w:r w:rsidRPr="00FB23C1">
        <w:t>Sometimes it is best if the legend is underneath or above the chart (giving you more room for the actual chart data).</w:t>
      </w:r>
    </w:p>
    <w:p w:rsidR="00BA23B2" w:rsidRDefault="00BA23B2" w:rsidP="00416440">
      <w:pPr>
        <w:pStyle w:val="ListNumber"/>
        <w:numPr>
          <w:ilvl w:val="0"/>
          <w:numId w:val="32"/>
        </w:numPr>
      </w:pPr>
      <w:r>
        <w:lastRenderedPageBreak/>
        <w:t>On the Chart tools, Layout ribbon, click on the Layout button and choose the option you require.</w:t>
      </w:r>
    </w:p>
    <w:p w:rsidR="00BA23B2" w:rsidRPr="005806AA" w:rsidRDefault="00BA23B2" w:rsidP="00BA23B2">
      <w:pPr>
        <w:pStyle w:val="comment"/>
        <w:ind w:right="141"/>
        <w:rPr>
          <w:spacing w:val="-4"/>
        </w:rPr>
      </w:pPr>
      <w:r w:rsidRPr="005806AA">
        <w:rPr>
          <w:spacing w:val="-4"/>
        </w:rPr>
        <w:t>The legend can also be moved by dragging its border.</w:t>
      </w:r>
    </w:p>
    <w:p w:rsidR="00BA23B2" w:rsidRDefault="00BA23B2" w:rsidP="00416440">
      <w:pPr>
        <w:pStyle w:val="Heading2"/>
      </w:pPr>
      <w:r>
        <w:t>Resizing the plot area</w:t>
      </w:r>
    </w:p>
    <w:p w:rsidR="00BA23B2" w:rsidRDefault="00BA23B2" w:rsidP="00416440">
      <w:pPr>
        <w:pStyle w:val="NoSpacing"/>
      </w:pPr>
      <w:r>
        <w:t>This is a little easier than with pie charts as at least you can see it!</w:t>
      </w:r>
    </w:p>
    <w:p w:rsidR="00BA23B2" w:rsidRDefault="00BA23B2" w:rsidP="00416440">
      <w:pPr>
        <w:pStyle w:val="ListNumber"/>
        <w:numPr>
          <w:ilvl w:val="0"/>
          <w:numId w:val="33"/>
        </w:numPr>
      </w:pPr>
      <w:r>
        <w:t>Click anywhere in the white area towards the centre of the chart (the plot area will be selected)</w:t>
      </w:r>
      <w:r w:rsidR="00416440">
        <w:t>.</w:t>
      </w:r>
    </w:p>
    <w:p w:rsidR="00416440" w:rsidRDefault="00BA23B2" w:rsidP="00416440">
      <w:pPr>
        <w:pStyle w:val="ListNumber"/>
      </w:pPr>
      <w:r>
        <w:t xml:space="preserve">Drag </w:t>
      </w:r>
      <w:r w:rsidR="00416440">
        <w:t>the handles to resize the chart.</w:t>
      </w:r>
    </w:p>
    <w:p w:rsidR="00BA23B2" w:rsidRDefault="00BA23B2" w:rsidP="00BA23B2">
      <w:pPr>
        <w:pStyle w:val="ListNumber"/>
        <w:numPr>
          <w:ilvl w:val="0"/>
          <w:numId w:val="0"/>
        </w:numPr>
        <w:spacing w:before="120"/>
        <w:ind w:left="357" w:right="141"/>
      </w:pPr>
      <w:r>
        <w:rPr>
          <w:noProof/>
          <w:lang w:eastAsia="en-GB"/>
        </w:rPr>
        <w:drawing>
          <wp:inline distT="0" distB="0" distL="0" distR="0">
            <wp:extent cx="2760726" cy="1538513"/>
            <wp:effectExtent l="19050" t="0" r="1524" b="0"/>
            <wp:docPr id="1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2762329" cy="1539406"/>
                    </a:xfrm>
                    <a:prstGeom prst="rect">
                      <a:avLst/>
                    </a:prstGeom>
                    <a:noFill/>
                  </pic:spPr>
                </pic:pic>
              </a:graphicData>
            </a:graphic>
          </wp:inline>
        </w:drawing>
      </w:r>
    </w:p>
    <w:p w:rsidR="00BA23B2" w:rsidRDefault="00BA23B2" w:rsidP="00BA23B2">
      <w:pPr>
        <w:pStyle w:val="Heading2"/>
        <w:ind w:right="141"/>
      </w:pPr>
      <w:r>
        <w:t>Changing chart type</w:t>
      </w:r>
    </w:p>
    <w:p w:rsidR="00BA23B2" w:rsidRDefault="00BA23B2" w:rsidP="00416440">
      <w:pPr>
        <w:pStyle w:val="NoSpacing"/>
      </w:pPr>
      <w:r>
        <w:t>Sometimes it is hard to decide what type of column or bar chart will be best for the data.  For instance does it make more sense as a clustered column chart or a stacked one?  Would it look better as bars (horizontal) rather than columns (vertical)?</w:t>
      </w:r>
    </w:p>
    <w:p w:rsidR="00BA23B2" w:rsidRPr="006D52C9" w:rsidRDefault="00BA23B2" w:rsidP="00416440">
      <w:pPr>
        <w:pStyle w:val="ListNumber"/>
        <w:numPr>
          <w:ilvl w:val="0"/>
          <w:numId w:val="34"/>
        </w:numPr>
      </w:pPr>
      <w:r w:rsidRPr="006D52C9">
        <w:t>Make the chart active and on the Chart Tools, Design ribbon, click on the Change Chart Type button.</w:t>
      </w:r>
    </w:p>
    <w:p w:rsidR="00BA23B2" w:rsidRDefault="00BA23B2" w:rsidP="00416440">
      <w:pPr>
        <w:pStyle w:val="ListNumber"/>
        <w:numPr>
          <w:ilvl w:val="0"/>
          <w:numId w:val="34"/>
        </w:numPr>
      </w:pPr>
      <w:r>
        <w:t>Select a Stacked Column chart.</w:t>
      </w:r>
    </w:p>
    <w:p w:rsidR="00BA23B2" w:rsidRDefault="00BA23B2" w:rsidP="00416440">
      <w:pPr>
        <w:pStyle w:val="ListNumber"/>
        <w:numPr>
          <w:ilvl w:val="0"/>
          <w:numId w:val="34"/>
        </w:numPr>
      </w:pPr>
      <w:r>
        <w:t xml:space="preserve">Amend the position of labels, legend etc if required. </w:t>
      </w:r>
    </w:p>
    <w:p w:rsidR="00BA23B2" w:rsidRDefault="00BA23B2" w:rsidP="00BA23B2">
      <w:pPr>
        <w:pStyle w:val="Dothis"/>
        <w:numPr>
          <w:ilvl w:val="0"/>
          <w:numId w:val="0"/>
        </w:numPr>
        <w:ind w:left="360" w:right="141"/>
      </w:pPr>
      <w:r>
        <w:rPr>
          <w:noProof/>
          <w:lang w:eastAsia="en-GB"/>
        </w:rPr>
        <w:drawing>
          <wp:anchor distT="0" distB="0" distL="114300" distR="114300" simplePos="0" relativeHeight="251679744" behindDoc="0" locked="0" layoutInCell="1" allowOverlap="1">
            <wp:simplePos x="0" y="0"/>
            <wp:positionH relativeFrom="column">
              <wp:posOffset>186055</wp:posOffset>
            </wp:positionH>
            <wp:positionV relativeFrom="paragraph">
              <wp:posOffset>95885</wp:posOffset>
            </wp:positionV>
            <wp:extent cx="1499235" cy="1428750"/>
            <wp:effectExtent l="19050" t="0" r="5715" b="0"/>
            <wp:wrapNone/>
            <wp:docPr id="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1499235" cy="1428750"/>
                    </a:xfrm>
                    <a:prstGeom prst="rect">
                      <a:avLst/>
                    </a:prstGeom>
                    <a:noFill/>
                  </pic:spPr>
                </pic:pic>
              </a:graphicData>
            </a:graphic>
          </wp:anchor>
        </w:drawing>
      </w:r>
    </w:p>
    <w:p w:rsidR="00BA23B2" w:rsidRPr="006D52C9" w:rsidRDefault="00BA23B2" w:rsidP="00BA23B2">
      <w:pPr>
        <w:pStyle w:val="Dothis"/>
        <w:numPr>
          <w:ilvl w:val="0"/>
          <w:numId w:val="0"/>
        </w:numPr>
        <w:ind w:left="2835" w:right="141"/>
        <w:rPr>
          <w:i/>
          <w:sz w:val="18"/>
        </w:rPr>
      </w:pPr>
      <w:proofErr w:type="gramStart"/>
      <w:r w:rsidRPr="006D52C9">
        <w:rPr>
          <w:i/>
          <w:sz w:val="18"/>
        </w:rPr>
        <w:t>Same data shown as a stacked column.</w:t>
      </w:r>
      <w:proofErr w:type="gramEnd"/>
      <w:r w:rsidRPr="006D52C9">
        <w:rPr>
          <w:i/>
          <w:sz w:val="18"/>
        </w:rPr>
        <w:t xml:space="preserve">  This shows proportions better.</w:t>
      </w:r>
    </w:p>
    <w:p w:rsidR="00BA23B2" w:rsidRDefault="00BA23B2" w:rsidP="00BA23B2">
      <w:pPr>
        <w:pStyle w:val="Dothis"/>
        <w:numPr>
          <w:ilvl w:val="0"/>
          <w:numId w:val="0"/>
        </w:numPr>
        <w:ind w:left="3402" w:right="340"/>
        <w:rPr>
          <w:i/>
          <w:sz w:val="18"/>
        </w:rPr>
      </w:pPr>
      <w:r>
        <w:rPr>
          <w:i/>
          <w:sz w:val="18"/>
        </w:rPr>
        <w:br/>
      </w:r>
    </w:p>
    <w:p w:rsidR="00BA23B2" w:rsidRDefault="00BA23B2" w:rsidP="00BA23B2">
      <w:pPr>
        <w:pStyle w:val="Dothis"/>
        <w:numPr>
          <w:ilvl w:val="0"/>
          <w:numId w:val="0"/>
        </w:numPr>
        <w:ind w:left="3402" w:right="340"/>
        <w:rPr>
          <w:i/>
          <w:sz w:val="18"/>
        </w:rPr>
      </w:pPr>
    </w:p>
    <w:p w:rsidR="00BA23B2" w:rsidRDefault="006451D8" w:rsidP="00BA23B2">
      <w:pPr>
        <w:pStyle w:val="Dothis"/>
        <w:numPr>
          <w:ilvl w:val="0"/>
          <w:numId w:val="0"/>
        </w:numPr>
        <w:ind w:left="360" w:right="142" w:hanging="360"/>
        <w:rPr>
          <w:i/>
          <w:sz w:val="18"/>
        </w:rPr>
      </w:pPr>
      <w:r>
        <w:rPr>
          <w:i/>
          <w:noProof/>
          <w:sz w:val="18"/>
          <w:lang w:eastAsia="en-GB"/>
        </w:rPr>
        <w:drawing>
          <wp:anchor distT="0" distB="0" distL="114300" distR="114300" simplePos="0" relativeHeight="251680768" behindDoc="1" locked="0" layoutInCell="1" allowOverlap="1">
            <wp:simplePos x="0" y="0"/>
            <wp:positionH relativeFrom="column">
              <wp:posOffset>186055</wp:posOffset>
            </wp:positionH>
            <wp:positionV relativeFrom="paragraph">
              <wp:posOffset>130810</wp:posOffset>
            </wp:positionV>
            <wp:extent cx="2066925" cy="1409700"/>
            <wp:effectExtent l="19050" t="0" r="9525" b="0"/>
            <wp:wrapTight wrapText="bothSides">
              <wp:wrapPolygon edited="0">
                <wp:start x="-199" y="0"/>
                <wp:lineTo x="-199" y="21308"/>
                <wp:lineTo x="21700" y="21308"/>
                <wp:lineTo x="21700" y="0"/>
                <wp:lineTo x="-199" y="0"/>
              </wp:wrapPolygon>
            </wp:wrapTight>
            <wp:docPr id="1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2066925" cy="1409700"/>
                    </a:xfrm>
                    <a:prstGeom prst="rect">
                      <a:avLst/>
                    </a:prstGeom>
                    <a:noFill/>
                  </pic:spPr>
                </pic:pic>
              </a:graphicData>
            </a:graphic>
          </wp:anchor>
        </w:drawing>
      </w:r>
      <w:r w:rsidR="00923AA1">
        <w:rPr>
          <w:i/>
          <w:noProof/>
          <w:sz w:val="18"/>
          <w:lang w:eastAsia="en-GB"/>
        </w:rPr>
        <w:pict>
          <v:shape id="_x0000_s1037" type="#_x0000_t202" style="position:absolute;left:0;text-align:left;margin-left:176.25pt;margin-top:13.3pt;width:80.65pt;height:108.75pt;z-index:251681792;mso-position-horizontal-relative:text;mso-position-vertical-relative:line" stroked="f">
            <v:textbox>
              <w:txbxContent>
                <w:p w:rsidR="006451D8" w:rsidRPr="006D52C9" w:rsidRDefault="006451D8" w:rsidP="006451D8">
                  <w:pPr>
                    <w:pStyle w:val="Dothis"/>
                    <w:numPr>
                      <w:ilvl w:val="0"/>
                      <w:numId w:val="0"/>
                    </w:numPr>
                    <w:spacing w:before="100" w:beforeAutospacing="1" w:after="0"/>
                    <w:ind w:right="0"/>
                    <w:rPr>
                      <w:i/>
                      <w:sz w:val="18"/>
                    </w:rPr>
                  </w:pPr>
                  <w:proofErr w:type="gramStart"/>
                  <w:r w:rsidRPr="006D52C9">
                    <w:rPr>
                      <w:i/>
                      <w:sz w:val="18"/>
                    </w:rPr>
                    <w:t>Same data shown as a 100% stacked bar.</w:t>
                  </w:r>
                  <w:proofErr w:type="gramEnd"/>
                  <w:r w:rsidRPr="006D52C9">
                    <w:rPr>
                      <w:i/>
                      <w:sz w:val="18"/>
                    </w:rPr>
                    <w:t xml:space="preserve"> 100% charts show as proportions of the whole a bit like pie charts.</w:t>
                  </w:r>
                </w:p>
                <w:p w:rsidR="006451D8" w:rsidRDefault="006451D8"/>
              </w:txbxContent>
            </v:textbox>
          </v:shape>
        </w:pict>
      </w:r>
    </w:p>
    <w:p w:rsidR="00BA23B2" w:rsidRDefault="00BA23B2" w:rsidP="00BA23B2">
      <w:pPr>
        <w:pStyle w:val="Dothis"/>
        <w:numPr>
          <w:ilvl w:val="0"/>
          <w:numId w:val="0"/>
        </w:numPr>
        <w:ind w:right="340"/>
        <w:rPr>
          <w:i/>
          <w:sz w:val="18"/>
        </w:rPr>
      </w:pPr>
    </w:p>
    <w:p w:rsidR="00BA23B2" w:rsidRDefault="00BA23B2" w:rsidP="00BA23B2">
      <w:pPr>
        <w:pStyle w:val="Dothis"/>
        <w:numPr>
          <w:ilvl w:val="0"/>
          <w:numId w:val="0"/>
        </w:numPr>
        <w:ind w:right="340"/>
        <w:rPr>
          <w:i/>
          <w:sz w:val="18"/>
        </w:rPr>
      </w:pPr>
    </w:p>
    <w:p w:rsidR="00BA23B2" w:rsidRDefault="00BA23B2" w:rsidP="00BA23B2">
      <w:pPr>
        <w:pStyle w:val="Dothis"/>
        <w:numPr>
          <w:ilvl w:val="0"/>
          <w:numId w:val="0"/>
        </w:numPr>
        <w:ind w:right="340"/>
        <w:rPr>
          <w:i/>
          <w:sz w:val="18"/>
        </w:rPr>
      </w:pPr>
    </w:p>
    <w:p w:rsidR="00BA23B2" w:rsidRDefault="00BA23B2" w:rsidP="00BA23B2">
      <w:pPr>
        <w:pStyle w:val="Dothis"/>
        <w:numPr>
          <w:ilvl w:val="0"/>
          <w:numId w:val="0"/>
        </w:numPr>
        <w:ind w:right="340"/>
        <w:rPr>
          <w:i/>
          <w:sz w:val="18"/>
        </w:rPr>
      </w:pPr>
    </w:p>
    <w:p w:rsidR="00BA23B2" w:rsidRDefault="00BA23B2" w:rsidP="00BA23B2">
      <w:pPr>
        <w:pStyle w:val="Dothis"/>
        <w:numPr>
          <w:ilvl w:val="0"/>
          <w:numId w:val="0"/>
        </w:numPr>
        <w:ind w:right="340"/>
        <w:rPr>
          <w:i/>
          <w:sz w:val="18"/>
        </w:rPr>
      </w:pPr>
    </w:p>
    <w:p w:rsidR="006451D8" w:rsidRDefault="006451D8" w:rsidP="006451D8">
      <w:pPr>
        <w:pStyle w:val="Heading1"/>
      </w:pPr>
      <w:r>
        <w:lastRenderedPageBreak/>
        <w:t>Creating a Line Chart</w:t>
      </w:r>
    </w:p>
    <w:p w:rsidR="006451D8" w:rsidRDefault="006451D8" w:rsidP="006451D8">
      <w:pPr>
        <w:pStyle w:val="NoSpacing"/>
      </w:pPr>
      <w:r>
        <w:t>The same procedure is followed as for building a column chart, i.e. selecting the data, inserting the type of graph, adding a chart title and axes titles.</w:t>
      </w:r>
    </w:p>
    <w:p w:rsidR="006451D8" w:rsidRDefault="006451D8" w:rsidP="006451D8">
      <w:pPr>
        <w:ind w:right="0"/>
      </w:pPr>
      <w:r>
        <w:t>However, one difficulty may arise.  If the data labels are years (such as in the example below) Excel will try to plot these cells as values so steps must be taken to overcome this.</w:t>
      </w:r>
    </w:p>
    <w:p w:rsidR="006451D8" w:rsidRDefault="006451D8" w:rsidP="006451D8">
      <w:pPr>
        <w:ind w:right="340"/>
      </w:pPr>
      <w:r>
        <w:rPr>
          <w:noProof/>
          <w:lang w:eastAsia="en-GB"/>
        </w:rPr>
        <w:drawing>
          <wp:inline distT="0" distB="0" distL="0" distR="0">
            <wp:extent cx="2707558" cy="2558452"/>
            <wp:effectExtent l="19050" t="0" r="0" b="0"/>
            <wp:docPr id="17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srcRect/>
                    <a:stretch>
                      <a:fillRect/>
                    </a:stretch>
                  </pic:blipFill>
                  <pic:spPr bwMode="auto">
                    <a:xfrm>
                      <a:off x="0" y="0"/>
                      <a:ext cx="2708249" cy="2559105"/>
                    </a:xfrm>
                    <a:prstGeom prst="rect">
                      <a:avLst/>
                    </a:prstGeom>
                    <a:noFill/>
                    <a:ln w="9525">
                      <a:noFill/>
                      <a:miter lim="800000"/>
                      <a:headEnd/>
                      <a:tailEnd/>
                    </a:ln>
                  </pic:spPr>
                </pic:pic>
              </a:graphicData>
            </a:graphic>
          </wp:inline>
        </w:drawing>
      </w:r>
    </w:p>
    <w:p w:rsidR="006451D8" w:rsidRDefault="006451D8" w:rsidP="006451D8">
      <w:pPr>
        <w:ind w:right="340"/>
      </w:pPr>
      <w:r>
        <w:t>Once the chart has been created:</w:t>
      </w:r>
    </w:p>
    <w:p w:rsidR="006451D8" w:rsidRDefault="006451D8" w:rsidP="006451D8">
      <w:pPr>
        <w:pStyle w:val="ListNumber"/>
        <w:numPr>
          <w:ilvl w:val="0"/>
          <w:numId w:val="37"/>
        </w:numPr>
        <w:spacing w:after="120"/>
        <w:ind w:left="357" w:right="57" w:hanging="357"/>
      </w:pPr>
      <w:r>
        <w:rPr>
          <w:noProof/>
          <w:lang w:eastAsia="en-GB"/>
        </w:rPr>
        <w:drawing>
          <wp:anchor distT="0" distB="0" distL="114300" distR="114300" simplePos="0" relativeHeight="251684864" behindDoc="1" locked="0" layoutInCell="1" allowOverlap="1">
            <wp:simplePos x="0" y="0"/>
            <wp:positionH relativeFrom="column">
              <wp:posOffset>1426210</wp:posOffset>
            </wp:positionH>
            <wp:positionV relativeFrom="paragraph">
              <wp:posOffset>429260</wp:posOffset>
            </wp:positionV>
            <wp:extent cx="1734185" cy="1166495"/>
            <wp:effectExtent l="19050" t="0" r="0" b="0"/>
            <wp:wrapTight wrapText="bothSides">
              <wp:wrapPolygon edited="0">
                <wp:start x="-237" y="0"/>
                <wp:lineTo x="-237" y="21165"/>
                <wp:lineTo x="21592" y="21165"/>
                <wp:lineTo x="21592" y="0"/>
                <wp:lineTo x="-237" y="0"/>
              </wp:wrapPolygon>
            </wp:wrapTight>
            <wp:docPr id="17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srcRect/>
                    <a:stretch>
                      <a:fillRect/>
                    </a:stretch>
                  </pic:blipFill>
                  <pic:spPr bwMode="auto">
                    <a:xfrm>
                      <a:off x="0" y="0"/>
                      <a:ext cx="1734185" cy="1166495"/>
                    </a:xfrm>
                    <a:prstGeom prst="rect">
                      <a:avLst/>
                    </a:prstGeom>
                    <a:noFill/>
                    <a:ln w="9525">
                      <a:noFill/>
                      <a:miter lim="800000"/>
                      <a:headEnd/>
                      <a:tailEnd/>
                    </a:ln>
                  </pic:spPr>
                </pic:pic>
              </a:graphicData>
            </a:graphic>
          </wp:anchor>
        </w:drawing>
      </w:r>
      <w:r>
        <w:t>On the Chart Tools, Design ribbon click on Select Data in the Data group</w:t>
      </w:r>
    </w:p>
    <w:p w:rsidR="006451D8" w:rsidRDefault="006451D8" w:rsidP="006451D8">
      <w:pPr>
        <w:pStyle w:val="ListNumber"/>
        <w:numPr>
          <w:ilvl w:val="0"/>
          <w:numId w:val="37"/>
        </w:numPr>
        <w:spacing w:after="120"/>
        <w:ind w:left="357" w:right="57" w:hanging="357"/>
      </w:pPr>
      <w:r>
        <w:t>The Select Data Source box will open, click on the first series in the Legend Entries box and then click on Remove.</w:t>
      </w:r>
      <w:r w:rsidRPr="00DB3159">
        <w:t xml:space="preserve"> </w:t>
      </w:r>
    </w:p>
    <w:p w:rsidR="006451D8" w:rsidRDefault="006451D8" w:rsidP="006451D8">
      <w:pPr>
        <w:pStyle w:val="ListNumber"/>
        <w:numPr>
          <w:ilvl w:val="0"/>
          <w:numId w:val="37"/>
        </w:numPr>
        <w:spacing w:after="120"/>
        <w:ind w:left="357" w:right="57" w:hanging="357"/>
      </w:pPr>
      <w:r>
        <w:t>Click on Edit in the Horizontal (Category) Axis Labels.</w:t>
      </w:r>
    </w:p>
    <w:p w:rsidR="006451D8" w:rsidRDefault="006451D8" w:rsidP="006451D8">
      <w:pPr>
        <w:pStyle w:val="ListNumber"/>
        <w:numPr>
          <w:ilvl w:val="0"/>
          <w:numId w:val="37"/>
        </w:numPr>
        <w:spacing w:after="120"/>
        <w:ind w:left="357" w:right="57" w:hanging="357"/>
      </w:pPr>
      <w:r>
        <w:rPr>
          <w:noProof/>
          <w:lang w:eastAsia="en-GB"/>
        </w:rPr>
        <w:drawing>
          <wp:anchor distT="0" distB="0" distL="114300" distR="114300" simplePos="0" relativeHeight="251683840" behindDoc="1" locked="0" layoutInCell="1" allowOverlap="1">
            <wp:simplePos x="0" y="0"/>
            <wp:positionH relativeFrom="column">
              <wp:posOffset>1306195</wp:posOffset>
            </wp:positionH>
            <wp:positionV relativeFrom="paragraph">
              <wp:posOffset>52070</wp:posOffset>
            </wp:positionV>
            <wp:extent cx="1857375" cy="647700"/>
            <wp:effectExtent l="19050" t="0" r="9525" b="0"/>
            <wp:wrapTight wrapText="bothSides">
              <wp:wrapPolygon edited="0">
                <wp:start x="-222" y="0"/>
                <wp:lineTo x="-222" y="20965"/>
                <wp:lineTo x="21711" y="20965"/>
                <wp:lineTo x="21711" y="0"/>
                <wp:lineTo x="-222" y="0"/>
              </wp:wrapPolygon>
            </wp:wrapTight>
            <wp:docPr id="1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l="17895" t="21300" r="57024" b="67158"/>
                    <a:stretch>
                      <a:fillRect/>
                    </a:stretch>
                  </pic:blipFill>
                  <pic:spPr bwMode="auto">
                    <a:xfrm>
                      <a:off x="0" y="0"/>
                      <a:ext cx="1857375" cy="647700"/>
                    </a:xfrm>
                    <a:prstGeom prst="rect">
                      <a:avLst/>
                    </a:prstGeom>
                    <a:noFill/>
                    <a:ln w="9525">
                      <a:noFill/>
                      <a:miter lim="800000"/>
                      <a:headEnd/>
                      <a:tailEnd/>
                    </a:ln>
                  </pic:spPr>
                </pic:pic>
              </a:graphicData>
            </a:graphic>
          </wp:anchor>
        </w:drawing>
      </w:r>
      <w:r>
        <w:t>Enter the cell range for the labels (B3:E3 in this example) and click on OK.</w:t>
      </w:r>
    </w:p>
    <w:p w:rsidR="006451D8" w:rsidRDefault="006451D8" w:rsidP="006451D8">
      <w:pPr>
        <w:ind w:right="340"/>
      </w:pPr>
      <w:r>
        <w:br w:type="column"/>
      </w:r>
      <w:r w:rsidR="00923AA1">
        <w:rPr>
          <w:noProof/>
          <w:lang w:eastAsia="en-GB"/>
        </w:rPr>
        <w:lastRenderedPageBreak/>
        <w:pict>
          <v:shape id="_x0000_s1045" type="#_x0000_t202" style="position:absolute;margin-left:156.3pt;margin-top:-29.5pt;width:87.75pt;height:25.5pt;z-index:251696128;mso-position-vertical-relative:line" filled="f" stroked="f">
            <v:textbox style="mso-next-textbox:#_x0000_s1045">
              <w:txbxContent>
                <w:p w:rsidR="00A71E0B" w:rsidRDefault="00A71E0B" w:rsidP="00A71E0B">
                  <w:pPr>
                    <w:pStyle w:val="NoSpacing"/>
                    <w:jc w:val="right"/>
                  </w:pPr>
                  <w:r>
                    <w:t>Line Charts</w:t>
                  </w:r>
                </w:p>
              </w:txbxContent>
            </v:textbox>
          </v:shape>
        </w:pict>
      </w:r>
      <w:r>
        <w:t>After removing the gridlines, the chart now makes more sense:</w:t>
      </w:r>
    </w:p>
    <w:p w:rsidR="006451D8" w:rsidRDefault="006451D8" w:rsidP="006451D8">
      <w:pPr>
        <w:ind w:right="340"/>
      </w:pPr>
      <w:r>
        <w:rPr>
          <w:noProof/>
          <w:lang w:eastAsia="en-GB"/>
        </w:rPr>
        <w:drawing>
          <wp:inline distT="0" distB="0" distL="0" distR="0">
            <wp:extent cx="3047095" cy="1486047"/>
            <wp:effectExtent l="19050" t="0" r="905" b="0"/>
            <wp:docPr id="1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3046027" cy="1485526"/>
                    </a:xfrm>
                    <a:prstGeom prst="rect">
                      <a:avLst/>
                    </a:prstGeom>
                    <a:noFill/>
                  </pic:spPr>
                </pic:pic>
              </a:graphicData>
            </a:graphic>
          </wp:inline>
        </w:drawing>
      </w:r>
    </w:p>
    <w:p w:rsidR="006451D8" w:rsidRDefault="006451D8" w:rsidP="006451D8">
      <w:pPr>
        <w:pStyle w:val="Heading1"/>
        <w:spacing w:before="480"/>
        <w:ind w:right="57"/>
      </w:pPr>
      <w:r>
        <w:t>Improving the chart</w:t>
      </w:r>
    </w:p>
    <w:p w:rsidR="006451D8" w:rsidRDefault="006451D8" w:rsidP="006451D8">
      <w:pPr>
        <w:pStyle w:val="NoSpacing"/>
      </w:pPr>
      <w:r>
        <w:t>A lot of the work has already been done (tit</w:t>
      </w:r>
      <w:r w:rsidRPr="006451D8">
        <w:t>l</w:t>
      </w:r>
      <w:r>
        <w:t>es, gridlines etc).</w:t>
      </w:r>
    </w:p>
    <w:p w:rsidR="006451D8" w:rsidRDefault="006451D8" w:rsidP="006451D8">
      <w:pPr>
        <w:pStyle w:val="Heading2"/>
      </w:pPr>
      <w:r>
        <w:t>Changing colour or styles of lines</w:t>
      </w:r>
    </w:p>
    <w:p w:rsidR="006451D8" w:rsidRDefault="006451D8" w:rsidP="006451D8">
      <w:pPr>
        <w:pStyle w:val="NoSpacing"/>
      </w:pPr>
      <w:r>
        <w:t>The important thing to note is that for Line charts this is done using the Shape Outline button rather than the Shape Fill button.</w:t>
      </w:r>
    </w:p>
    <w:p w:rsidR="006451D8" w:rsidRDefault="006451D8" w:rsidP="006451D8">
      <w:pPr>
        <w:pStyle w:val="ListNumber"/>
        <w:numPr>
          <w:ilvl w:val="0"/>
          <w:numId w:val="38"/>
        </w:numPr>
        <w:spacing w:after="120"/>
        <w:ind w:left="357" w:right="57" w:hanging="357"/>
      </w:pPr>
      <w:r>
        <w:t>Select the line you want to change.</w:t>
      </w:r>
    </w:p>
    <w:p w:rsidR="006451D8" w:rsidRDefault="006451D8" w:rsidP="006451D8">
      <w:pPr>
        <w:pStyle w:val="ListNumber"/>
        <w:numPr>
          <w:ilvl w:val="0"/>
          <w:numId w:val="38"/>
        </w:numPr>
        <w:spacing w:after="120"/>
        <w:ind w:left="357" w:right="57" w:hanging="357"/>
      </w:pPr>
      <w:r>
        <w:t>On the Chart Tools, Format ribbon, click on the Shape Outline button.</w:t>
      </w:r>
    </w:p>
    <w:p w:rsidR="006451D8" w:rsidRPr="00980995" w:rsidRDefault="006451D8" w:rsidP="006451D8">
      <w:pPr>
        <w:pStyle w:val="ListNumber"/>
        <w:numPr>
          <w:ilvl w:val="0"/>
          <w:numId w:val="38"/>
        </w:numPr>
        <w:spacing w:after="120"/>
        <w:ind w:left="357" w:right="57" w:hanging="357"/>
      </w:pPr>
      <w:r>
        <w:t>Choose a new colour, weight of line or dash style as required.</w:t>
      </w:r>
    </w:p>
    <w:p w:rsidR="006451D8" w:rsidRDefault="006451D8" w:rsidP="006451D8">
      <w:pPr>
        <w:pStyle w:val="Heading2"/>
      </w:pPr>
      <w:r>
        <w:t>Changing the Scale on the Vertical (y) Axis</w:t>
      </w:r>
    </w:p>
    <w:p w:rsidR="006451D8" w:rsidRPr="00980995" w:rsidRDefault="006451D8" w:rsidP="006451D8">
      <w:pPr>
        <w:pStyle w:val="NoSpacing"/>
      </w:pPr>
      <w:r>
        <w:t>This is not always necessary and is the same for column and bar charts too.</w:t>
      </w:r>
    </w:p>
    <w:p w:rsidR="006451D8" w:rsidRDefault="006451D8" w:rsidP="006451D8">
      <w:pPr>
        <w:pStyle w:val="ListNumber"/>
        <w:numPr>
          <w:ilvl w:val="0"/>
          <w:numId w:val="39"/>
        </w:numPr>
        <w:spacing w:after="120"/>
        <w:ind w:left="357" w:right="57" w:hanging="357"/>
      </w:pPr>
      <w:r>
        <w:t>On the Chart Tools, Layout Ribbon, click on the Axes button and select Primary Vertical Axis</w:t>
      </w:r>
    </w:p>
    <w:p w:rsidR="006451D8" w:rsidRDefault="006451D8" w:rsidP="006451D8">
      <w:pPr>
        <w:pStyle w:val="ListNumber"/>
        <w:numPr>
          <w:ilvl w:val="0"/>
          <w:numId w:val="39"/>
        </w:numPr>
        <w:spacing w:after="120"/>
        <w:ind w:left="357" w:right="57" w:hanging="357"/>
      </w:pPr>
      <w:r>
        <w:t>From the drop-down list choose More Primary Vertical Axis Options.</w:t>
      </w:r>
    </w:p>
    <w:p w:rsidR="006451D8" w:rsidRDefault="006451D8" w:rsidP="006451D8">
      <w:pPr>
        <w:pStyle w:val="ListNumber"/>
        <w:numPr>
          <w:ilvl w:val="0"/>
          <w:numId w:val="39"/>
        </w:numPr>
        <w:spacing w:after="120"/>
        <w:ind w:left="357" w:right="57" w:hanging="357"/>
      </w:pPr>
      <w:r>
        <w:t xml:space="preserve">In the resulting Format Axis box, within the Axis Options amend the Minimum and Maximum settings, click on the </w:t>
      </w:r>
      <w:proofErr w:type="gramStart"/>
      <w:r>
        <w:t>Fixed</w:t>
      </w:r>
      <w:proofErr w:type="gramEnd"/>
      <w:r>
        <w:t xml:space="preserve"> button and then key in the new high or low limit to be applied to the axis.</w:t>
      </w:r>
    </w:p>
    <w:p w:rsidR="006451D8" w:rsidRDefault="006451D8" w:rsidP="006451D8">
      <w:pPr>
        <w:pStyle w:val="Heading1"/>
      </w:pPr>
      <w:r>
        <w:br w:type="column"/>
      </w:r>
      <w:r w:rsidR="00923AA1">
        <w:rPr>
          <w:noProof/>
          <w:lang w:eastAsia="en-GB"/>
        </w:rPr>
        <w:lastRenderedPageBreak/>
        <w:pict>
          <v:shape id="_x0000_s1046" type="#_x0000_t202" style="position:absolute;margin-left:-6.1pt;margin-top:-30.25pt;width:134.25pt;height:25.5pt;z-index:251697152;mso-position-vertical-relative:line" filled="f" stroked="f">
            <v:textbox style="mso-next-textbox:#_x0000_s1046">
              <w:txbxContent>
                <w:p w:rsidR="00A71E0B" w:rsidRDefault="00A71E0B" w:rsidP="00A71E0B">
                  <w:pPr>
                    <w:pStyle w:val="NoSpacing"/>
                  </w:pPr>
                  <w:r>
                    <w:t>Scatter plots (XY Charts)</w:t>
                  </w:r>
                </w:p>
              </w:txbxContent>
            </v:textbox>
          </v:shape>
        </w:pict>
      </w:r>
      <w:r>
        <w:t>Creating a scatter plot</w:t>
      </w:r>
    </w:p>
    <w:p w:rsidR="006451D8" w:rsidRDefault="006451D8" w:rsidP="006451D8">
      <w:pPr>
        <w:ind w:right="340"/>
      </w:pPr>
      <w:r>
        <w:rPr>
          <w:noProof/>
          <w:lang w:eastAsia="en-GB"/>
        </w:rPr>
        <w:drawing>
          <wp:anchor distT="0" distB="0" distL="114300" distR="114300" simplePos="0" relativeHeight="251688960" behindDoc="1" locked="0" layoutInCell="1" allowOverlap="1">
            <wp:simplePos x="0" y="0"/>
            <wp:positionH relativeFrom="column">
              <wp:posOffset>1835785</wp:posOffset>
            </wp:positionH>
            <wp:positionV relativeFrom="paragraph">
              <wp:posOffset>35560</wp:posOffset>
            </wp:positionV>
            <wp:extent cx="1352550" cy="1882140"/>
            <wp:effectExtent l="19050" t="0" r="0" b="0"/>
            <wp:wrapTight wrapText="bothSides">
              <wp:wrapPolygon edited="0">
                <wp:start x="-304" y="0"/>
                <wp:lineTo x="-304" y="21425"/>
                <wp:lineTo x="21600" y="21425"/>
                <wp:lineTo x="21600" y="0"/>
                <wp:lineTo x="-304" y="0"/>
              </wp:wrapPolygon>
            </wp:wrapTight>
            <wp:docPr id="177" name="Picture 1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48" cstate="print"/>
                    <a:srcRect/>
                    <a:stretch>
                      <a:fillRect/>
                    </a:stretch>
                  </pic:blipFill>
                  <pic:spPr bwMode="auto">
                    <a:xfrm>
                      <a:off x="0" y="0"/>
                      <a:ext cx="1352550" cy="1882140"/>
                    </a:xfrm>
                    <a:prstGeom prst="rect">
                      <a:avLst/>
                    </a:prstGeom>
                    <a:noFill/>
                    <a:ln w="1">
                      <a:noFill/>
                      <a:miter lim="800000"/>
                      <a:headEnd/>
                      <a:tailEnd type="none" w="med" len="med"/>
                    </a:ln>
                    <a:effectLst/>
                  </pic:spPr>
                </pic:pic>
              </a:graphicData>
            </a:graphic>
          </wp:anchor>
        </w:drawing>
      </w:r>
      <w:r>
        <w:t>In the example, the data (illustrated) shows how far molecules in DNA samples of known molecular size travel through gel.</w:t>
      </w:r>
      <w:r w:rsidRPr="008B7946">
        <w:rPr>
          <w:noProof/>
          <w:lang w:eastAsia="en-GB"/>
        </w:rPr>
        <w:t xml:space="preserve"> </w:t>
      </w:r>
    </w:p>
    <w:p w:rsidR="006451D8" w:rsidRDefault="006451D8" w:rsidP="006451D8">
      <w:pPr>
        <w:pStyle w:val="ListNumber"/>
        <w:numPr>
          <w:ilvl w:val="0"/>
          <w:numId w:val="40"/>
        </w:numPr>
        <w:spacing w:after="120"/>
        <w:ind w:right="57"/>
      </w:pPr>
      <w:r>
        <w:t>Select the data (in the example, cells A3 to B12)</w:t>
      </w:r>
    </w:p>
    <w:p w:rsidR="006451D8" w:rsidRDefault="006451D8" w:rsidP="006451D8">
      <w:pPr>
        <w:pStyle w:val="ListNumber"/>
        <w:numPr>
          <w:ilvl w:val="0"/>
          <w:numId w:val="40"/>
        </w:numPr>
        <w:spacing w:after="120"/>
        <w:ind w:right="57"/>
      </w:pPr>
      <w:r>
        <w:t>On the Insert ribbon, in the Charts group, choose Scatter and then choose the second option (with curved lines and markers).</w:t>
      </w:r>
    </w:p>
    <w:p w:rsidR="006451D8" w:rsidRDefault="006451D8" w:rsidP="006451D8">
      <w:pPr>
        <w:pStyle w:val="ListNumber"/>
        <w:numPr>
          <w:ilvl w:val="0"/>
          <w:numId w:val="40"/>
        </w:numPr>
        <w:spacing w:after="120"/>
        <w:ind w:right="57"/>
      </w:pPr>
      <w:r>
        <w:t>Change the chart location to a new sheet, naming the tab DNA Size.</w:t>
      </w:r>
    </w:p>
    <w:p w:rsidR="006451D8" w:rsidRDefault="006451D8" w:rsidP="006451D8">
      <w:pPr>
        <w:pStyle w:val="ListNumber"/>
        <w:numPr>
          <w:ilvl w:val="0"/>
          <w:numId w:val="40"/>
        </w:numPr>
        <w:spacing w:after="120"/>
        <w:ind w:right="57"/>
      </w:pPr>
      <w:r>
        <w:t>Add a chart title ‘Molecular Size as a Function of Migration Distance’.</w:t>
      </w:r>
    </w:p>
    <w:p w:rsidR="006451D8" w:rsidRDefault="006451D8" w:rsidP="006451D8">
      <w:pPr>
        <w:pStyle w:val="ListNumber"/>
        <w:numPr>
          <w:ilvl w:val="0"/>
          <w:numId w:val="40"/>
        </w:numPr>
        <w:spacing w:after="120"/>
        <w:ind w:right="57"/>
      </w:pPr>
      <w:r>
        <w:t xml:space="preserve">Add Primary Horizontal Axis Title, Below Axis: </w:t>
      </w:r>
      <w:r w:rsidRPr="006451D8">
        <w:rPr>
          <w:i/>
        </w:rPr>
        <w:t>Migration Distance (cm)</w:t>
      </w:r>
    </w:p>
    <w:p w:rsidR="006451D8" w:rsidRPr="006451D8" w:rsidRDefault="006451D8" w:rsidP="006451D8">
      <w:pPr>
        <w:pStyle w:val="ListNumber"/>
        <w:numPr>
          <w:ilvl w:val="0"/>
          <w:numId w:val="40"/>
        </w:numPr>
        <w:spacing w:after="120"/>
        <w:ind w:right="57"/>
        <w:rPr>
          <w:i/>
        </w:rPr>
      </w:pPr>
      <w:r>
        <w:t xml:space="preserve">Add Primary Vertical Axis Title, Rotated: </w:t>
      </w:r>
      <w:r w:rsidRPr="006451D8">
        <w:rPr>
          <w:i/>
        </w:rPr>
        <w:t>Molecular Size (</w:t>
      </w:r>
      <w:proofErr w:type="spellStart"/>
      <w:r w:rsidRPr="006451D8">
        <w:rPr>
          <w:i/>
        </w:rPr>
        <w:t>bp</w:t>
      </w:r>
      <w:proofErr w:type="spellEnd"/>
      <w:r w:rsidRPr="006451D8">
        <w:rPr>
          <w:i/>
        </w:rPr>
        <w:t>)</w:t>
      </w:r>
    </w:p>
    <w:p w:rsidR="006451D8" w:rsidRDefault="006451D8" w:rsidP="006451D8">
      <w:pPr>
        <w:pStyle w:val="ListNumber"/>
        <w:numPr>
          <w:ilvl w:val="0"/>
          <w:numId w:val="40"/>
        </w:numPr>
        <w:spacing w:after="120"/>
        <w:ind w:right="57"/>
      </w:pPr>
      <w:r>
        <w:t>Remove the legend.</w:t>
      </w:r>
    </w:p>
    <w:p w:rsidR="006451D8" w:rsidRDefault="006451D8" w:rsidP="006451D8">
      <w:pPr>
        <w:ind w:right="340"/>
      </w:pPr>
    </w:p>
    <w:p w:rsidR="006451D8" w:rsidRDefault="00923AA1" w:rsidP="006451D8">
      <w:pPr>
        <w:pStyle w:val="comment"/>
        <w:ind w:left="0" w:right="340"/>
      </w:pPr>
      <w:r>
        <w:rPr>
          <w:noProof/>
          <w:lang w:eastAsia="en-GB"/>
        </w:rPr>
        <w:pict>
          <v:shape id="_x0000_s1039" type="#_x0000_t202" style="position:absolute;margin-left:38.05pt;margin-top:2.15pt;width:194.5pt;height:15.9pt;z-index:251689984" fillcolor="white [3212]" stroked="f">
            <v:textbox style="mso-next-textbox:#_x0000_s1039">
              <w:txbxContent>
                <w:p w:rsidR="006451D8" w:rsidRPr="00BF6B46" w:rsidRDefault="006451D8" w:rsidP="006451D8">
                  <w:pPr>
                    <w:rPr>
                      <w:rFonts w:asciiTheme="minorHAnsi" w:hAnsiTheme="minorHAnsi" w:cstheme="minorHAnsi"/>
                      <w:b/>
                      <w:sz w:val="14"/>
                    </w:rPr>
                  </w:pPr>
                  <w:r w:rsidRPr="00BF6B46">
                    <w:rPr>
                      <w:rFonts w:asciiTheme="minorHAnsi" w:hAnsiTheme="minorHAnsi" w:cstheme="minorHAnsi"/>
                      <w:b/>
                      <w:sz w:val="14"/>
                    </w:rPr>
                    <w:t>Molecular size as a function of migration distance</w:t>
                  </w:r>
                </w:p>
              </w:txbxContent>
            </v:textbox>
          </v:shape>
        </w:pict>
      </w:r>
      <w:r w:rsidR="006451D8">
        <w:rPr>
          <w:noProof/>
          <w:lang w:eastAsia="en-GB"/>
        </w:rPr>
        <w:drawing>
          <wp:inline distT="0" distB="0" distL="0" distR="0">
            <wp:extent cx="3003221" cy="1966845"/>
            <wp:effectExtent l="19050" t="0" r="6679" b="0"/>
            <wp:docPr id="1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3007615" cy="1969723"/>
                    </a:xfrm>
                    <a:prstGeom prst="rect">
                      <a:avLst/>
                    </a:prstGeom>
                    <a:noFill/>
                  </pic:spPr>
                </pic:pic>
              </a:graphicData>
            </a:graphic>
          </wp:inline>
        </w:drawing>
      </w:r>
    </w:p>
    <w:p w:rsidR="006451D8" w:rsidRPr="008B7946" w:rsidRDefault="006451D8" w:rsidP="006451D8">
      <w:pPr>
        <w:pStyle w:val="comment"/>
        <w:ind w:left="0" w:right="340"/>
        <w:rPr>
          <w:i w:val="0"/>
        </w:rPr>
      </w:pPr>
      <w:r w:rsidRPr="008B7946">
        <w:rPr>
          <w:i w:val="0"/>
        </w:rPr>
        <w:t>In the chart above it might be useful to see the molecular size axis in logarithmic scale, rather than linear.  In this way the values at the smaller end of the scale are portrayed with equal importance.</w:t>
      </w:r>
    </w:p>
    <w:p w:rsidR="006451D8" w:rsidRDefault="006451D8" w:rsidP="006451D8">
      <w:pPr>
        <w:pStyle w:val="Heading2"/>
        <w:spacing w:before="480"/>
        <w:ind w:right="57"/>
      </w:pPr>
      <w:r>
        <w:br w:type="column"/>
      </w:r>
      <w:r>
        <w:lastRenderedPageBreak/>
        <w:t>Changing to a logarithmic scale</w:t>
      </w:r>
    </w:p>
    <w:p w:rsidR="006451D8" w:rsidRDefault="006451D8" w:rsidP="006451D8">
      <w:pPr>
        <w:pStyle w:val="ListNumber"/>
        <w:numPr>
          <w:ilvl w:val="0"/>
          <w:numId w:val="41"/>
        </w:numPr>
        <w:spacing w:after="120"/>
        <w:ind w:left="357" w:right="57" w:hanging="357"/>
      </w:pPr>
      <w:r>
        <w:t>With the chart active, on the Layout ribbon, click on the Axes button, then on Primary Vertical Axis and then on Show Axis with Log Scale.</w:t>
      </w:r>
    </w:p>
    <w:p w:rsidR="006451D8" w:rsidRDefault="006451D8" w:rsidP="006451D8">
      <w:pPr>
        <w:pStyle w:val="ListNumber"/>
        <w:numPr>
          <w:ilvl w:val="0"/>
          <w:numId w:val="41"/>
        </w:numPr>
        <w:spacing w:after="120"/>
        <w:ind w:left="357" w:right="57" w:hanging="357"/>
      </w:pPr>
      <w:r>
        <w:t>This will change the scale to Log base 10.  If the scale needs to be to a different base follow the steps below.</w:t>
      </w:r>
    </w:p>
    <w:p w:rsidR="006451D8" w:rsidRDefault="00923AA1" w:rsidP="006451D8">
      <w:pPr>
        <w:pStyle w:val="ListNumber"/>
        <w:numPr>
          <w:ilvl w:val="0"/>
          <w:numId w:val="41"/>
        </w:numPr>
        <w:spacing w:after="120"/>
        <w:ind w:left="357" w:right="57" w:hanging="357"/>
      </w:pPr>
      <w:r>
        <w:rPr>
          <w:noProof/>
          <w:lang w:eastAsia="en-GB"/>
        </w:rPr>
        <w:pict>
          <v:shape id="_x0000_s1038" type="#_x0000_t32" style="position:absolute;left:0;text-align:left;margin-left:133.1pt;margin-top:48.85pt;width:36.85pt;height:16.8pt;flip:y;z-index:251687936" o:connectortype="straight">
            <v:stroke endarrow="block"/>
          </v:shape>
        </w:pict>
      </w:r>
      <w:r w:rsidR="006451D8">
        <w:rPr>
          <w:noProof/>
          <w:lang w:eastAsia="en-GB"/>
        </w:rPr>
        <w:drawing>
          <wp:anchor distT="0" distB="0" distL="114300" distR="114300" simplePos="0" relativeHeight="251686912" behindDoc="1" locked="0" layoutInCell="1" allowOverlap="1">
            <wp:simplePos x="0" y="0"/>
            <wp:positionH relativeFrom="column">
              <wp:posOffset>1863725</wp:posOffset>
            </wp:positionH>
            <wp:positionV relativeFrom="paragraph">
              <wp:posOffset>22225</wp:posOffset>
            </wp:positionV>
            <wp:extent cx="1296670" cy="1757045"/>
            <wp:effectExtent l="19050" t="0" r="0" b="0"/>
            <wp:wrapTight wrapText="bothSides">
              <wp:wrapPolygon edited="0">
                <wp:start x="-317" y="0"/>
                <wp:lineTo x="-317" y="21311"/>
                <wp:lineTo x="21579" y="21311"/>
                <wp:lineTo x="21579" y="0"/>
                <wp:lineTo x="-317" y="0"/>
              </wp:wrapPolygon>
            </wp:wrapTight>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l="65591" t="15304" r="15353" b="15744"/>
                    <a:stretch>
                      <a:fillRect/>
                    </a:stretch>
                  </pic:blipFill>
                  <pic:spPr bwMode="auto">
                    <a:xfrm>
                      <a:off x="0" y="0"/>
                      <a:ext cx="1296670" cy="1757045"/>
                    </a:xfrm>
                    <a:prstGeom prst="rect">
                      <a:avLst/>
                    </a:prstGeom>
                    <a:noFill/>
                    <a:ln w="9525">
                      <a:noFill/>
                      <a:miter lim="800000"/>
                      <a:headEnd/>
                      <a:tailEnd/>
                    </a:ln>
                  </pic:spPr>
                </pic:pic>
              </a:graphicData>
            </a:graphic>
          </wp:anchor>
        </w:drawing>
      </w:r>
      <w:r w:rsidR="006451D8">
        <w:t>Click on the vertical axis to select it, right click on it and choose Format Axis from the list.</w:t>
      </w:r>
    </w:p>
    <w:p w:rsidR="006451D8" w:rsidRDefault="006451D8" w:rsidP="006451D8">
      <w:pPr>
        <w:pStyle w:val="ListNumber"/>
        <w:numPr>
          <w:ilvl w:val="0"/>
          <w:numId w:val="41"/>
        </w:numPr>
        <w:spacing w:after="120"/>
        <w:ind w:left="357" w:right="57" w:hanging="357"/>
      </w:pPr>
      <w:r>
        <w:t>In the Format Axis box, under Axis Options, ensure there is a tick mark in the Logarithmic sale box and then set the Base in the adjacent box.</w:t>
      </w:r>
    </w:p>
    <w:p w:rsidR="006451D8" w:rsidRDefault="006451D8" w:rsidP="006451D8">
      <w:pPr>
        <w:ind w:right="340"/>
      </w:pPr>
      <w:r>
        <w:t>Adjusting the maximum and minimum scale values and adding extra gridlines means that this chart can be used to estimate the size of DNA molecules from the distance they travel in the gel.</w:t>
      </w:r>
    </w:p>
    <w:p w:rsidR="006451D8" w:rsidRDefault="006451D8" w:rsidP="006451D8">
      <w:pPr>
        <w:ind w:right="340"/>
      </w:pPr>
      <w:r>
        <w:rPr>
          <w:noProof/>
          <w:lang w:eastAsia="en-GB"/>
        </w:rPr>
        <w:drawing>
          <wp:inline distT="0" distB="0" distL="0" distR="0">
            <wp:extent cx="3104161" cy="2032953"/>
            <wp:effectExtent l="19050" t="0" r="989" b="0"/>
            <wp:docPr id="1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srcRect/>
                    <a:stretch>
                      <a:fillRect/>
                    </a:stretch>
                  </pic:blipFill>
                  <pic:spPr bwMode="auto">
                    <a:xfrm>
                      <a:off x="0" y="0"/>
                      <a:ext cx="3105813" cy="2034035"/>
                    </a:xfrm>
                    <a:prstGeom prst="rect">
                      <a:avLst/>
                    </a:prstGeom>
                    <a:noFill/>
                  </pic:spPr>
                </pic:pic>
              </a:graphicData>
            </a:graphic>
          </wp:inline>
        </w:drawing>
      </w:r>
    </w:p>
    <w:p w:rsidR="006451D8" w:rsidRDefault="006451D8" w:rsidP="006451D8">
      <w:pPr>
        <w:pStyle w:val="Heading2"/>
      </w:pPr>
      <w:r>
        <w:t>Trend lines and Error Bars</w:t>
      </w:r>
    </w:p>
    <w:p w:rsidR="006451D8" w:rsidRDefault="006451D8" w:rsidP="006451D8">
      <w:pPr>
        <w:pStyle w:val="NoSpacing"/>
      </w:pPr>
      <w:r>
        <w:t>Facilities exist in the Analysis group on the Layout ribbon to allow the addition of Trend lines and Error Bars.</w:t>
      </w:r>
    </w:p>
    <w:p w:rsidR="006451D8" w:rsidRDefault="006451D8" w:rsidP="006451D8">
      <w:pPr>
        <w:pStyle w:val="Heading2"/>
        <w:ind w:right="340"/>
      </w:pPr>
    </w:p>
    <w:p w:rsidR="006451D8" w:rsidRPr="00411062" w:rsidRDefault="006451D8" w:rsidP="006451D8">
      <w:pPr>
        <w:pStyle w:val="Heading1"/>
      </w:pPr>
      <w:r>
        <w:br w:type="column"/>
      </w:r>
      <w:r>
        <w:lastRenderedPageBreak/>
        <w:t>Creating a mixed c</w:t>
      </w:r>
      <w:r w:rsidRPr="00411062">
        <w:t>hart (line and column)</w:t>
      </w:r>
    </w:p>
    <w:p w:rsidR="006451D8" w:rsidRDefault="006451D8" w:rsidP="006451D8">
      <w:pPr>
        <w:ind w:right="340"/>
      </w:pPr>
      <w:r>
        <w:t>To display different types of data on the same chart one or more of the data series may be displayed as different chart types.  In the following example the number of houses sold over a period and the average price realised by those sales have been plotted on the same graph.</w:t>
      </w:r>
    </w:p>
    <w:p w:rsidR="006451D8" w:rsidRDefault="006451D8" w:rsidP="006451D8">
      <w:pPr>
        <w:pStyle w:val="ListNumber"/>
        <w:numPr>
          <w:ilvl w:val="0"/>
          <w:numId w:val="42"/>
        </w:numPr>
        <w:spacing w:after="120"/>
      </w:pPr>
      <w:r>
        <w:t>Firstly, create the chart using the same chart type for all data, as below</w:t>
      </w:r>
    </w:p>
    <w:p w:rsidR="006451D8" w:rsidRDefault="006451D8" w:rsidP="006451D8">
      <w:pPr>
        <w:pStyle w:val="Dothis"/>
        <w:numPr>
          <w:ilvl w:val="0"/>
          <w:numId w:val="0"/>
        </w:numPr>
        <w:spacing w:after="120"/>
        <w:ind w:left="360" w:right="340"/>
      </w:pPr>
      <w:r w:rsidRPr="000F44A4">
        <w:rPr>
          <w:noProof/>
          <w:lang w:eastAsia="en-GB"/>
        </w:rPr>
        <w:drawing>
          <wp:inline distT="0" distB="0" distL="0" distR="0">
            <wp:extent cx="2895600" cy="1571625"/>
            <wp:effectExtent l="19050" t="0" r="19050" b="0"/>
            <wp:docPr id="1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451D8" w:rsidRDefault="006451D8" w:rsidP="006451D8">
      <w:pPr>
        <w:pStyle w:val="ListNumber"/>
        <w:spacing w:after="120"/>
      </w:pPr>
      <w:r>
        <w:t>Select the data series to be changed by clicking on one of the relevant bars.</w:t>
      </w:r>
    </w:p>
    <w:p w:rsidR="006451D8" w:rsidRDefault="006451D8" w:rsidP="006451D8">
      <w:pPr>
        <w:pStyle w:val="ListNumber"/>
        <w:spacing w:after="120"/>
      </w:pPr>
      <w:r>
        <w:t>Right click on the bar and choose Change Series Chart Type from the pop-up menu.</w:t>
      </w:r>
    </w:p>
    <w:p w:rsidR="006451D8" w:rsidRDefault="006451D8" w:rsidP="006451D8">
      <w:pPr>
        <w:pStyle w:val="ListNumber"/>
        <w:spacing w:after="120"/>
      </w:pPr>
      <w:r>
        <w:t>Choose the appropriate chart type for this series from the gallery of chart types.  In this example a line graph has been chosen.</w:t>
      </w:r>
      <w:r w:rsidRPr="000C3F59">
        <w:rPr>
          <w:noProof/>
          <w:lang w:eastAsia="en-GB"/>
        </w:rPr>
        <w:drawing>
          <wp:inline distT="0" distB="0" distL="0" distR="0">
            <wp:extent cx="3028950" cy="2009775"/>
            <wp:effectExtent l="0" t="0" r="0" b="0"/>
            <wp:docPr id="18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451D8" w:rsidRDefault="006451D8" w:rsidP="006451D8">
      <w:pPr>
        <w:pStyle w:val="comment"/>
        <w:ind w:right="340"/>
      </w:pPr>
      <w:r>
        <w:t>The graph can be better displayed, to improve it use a secondary axis for the Average Price data.</w:t>
      </w:r>
    </w:p>
    <w:p w:rsidR="006451D8" w:rsidRDefault="006451D8" w:rsidP="006451D8">
      <w:pPr>
        <w:pStyle w:val="Heading2"/>
      </w:pPr>
      <w:r>
        <w:t>Adding a secondary axis to a chart</w:t>
      </w:r>
    </w:p>
    <w:p w:rsidR="006451D8" w:rsidRDefault="006451D8" w:rsidP="006451D8">
      <w:pPr>
        <w:pStyle w:val="ListNumber"/>
        <w:numPr>
          <w:ilvl w:val="0"/>
          <w:numId w:val="43"/>
        </w:numPr>
        <w:spacing w:after="120"/>
        <w:ind w:left="357" w:right="57" w:hanging="357"/>
      </w:pPr>
      <w:r>
        <w:t>Right click on the series for which you require a secondary axis (in this example the Average Price line).</w:t>
      </w:r>
    </w:p>
    <w:p w:rsidR="006451D8" w:rsidRDefault="006451D8" w:rsidP="006451D8">
      <w:pPr>
        <w:pStyle w:val="ListNumber"/>
        <w:numPr>
          <w:ilvl w:val="0"/>
          <w:numId w:val="43"/>
        </w:numPr>
        <w:spacing w:after="120"/>
        <w:ind w:left="357" w:right="57" w:hanging="357"/>
      </w:pPr>
      <w:r>
        <w:t>Choose Format Data Series from the pop-up list.</w:t>
      </w:r>
    </w:p>
    <w:p w:rsidR="006451D8" w:rsidRDefault="00923AA1" w:rsidP="006451D8">
      <w:pPr>
        <w:pStyle w:val="ListNumber"/>
        <w:spacing w:after="120"/>
        <w:ind w:right="57"/>
      </w:pPr>
      <w:r>
        <w:rPr>
          <w:noProof/>
          <w:lang w:eastAsia="en-GB"/>
        </w:rPr>
        <w:lastRenderedPageBreak/>
        <w:pict>
          <v:shape id="_x0000_s1047" type="#_x0000_t202" style="position:absolute;left:0;text-align:left;margin-left:163.05pt;margin-top:-30.25pt;width:87.75pt;height:25.5pt;z-index:251698176;mso-position-vertical-relative:line" filled="f" stroked="f">
            <v:textbox style="mso-next-textbox:#_x0000_s1047">
              <w:txbxContent>
                <w:p w:rsidR="00A71E0B" w:rsidRDefault="00A71E0B" w:rsidP="00A71E0B">
                  <w:pPr>
                    <w:pStyle w:val="NoSpacing"/>
                    <w:jc w:val="right"/>
                  </w:pPr>
                  <w:r>
                    <w:t>Mixed Charts</w:t>
                  </w:r>
                </w:p>
              </w:txbxContent>
            </v:textbox>
          </v:shape>
        </w:pict>
      </w:r>
      <w:r w:rsidR="006451D8">
        <w:t xml:space="preserve">In the Format Data Series box, in Series Options, choose to Plot Series </w:t>
      </w:r>
      <w:proofErr w:type="gramStart"/>
      <w:r w:rsidR="006451D8">
        <w:t>On</w:t>
      </w:r>
      <w:proofErr w:type="gramEnd"/>
      <w:r w:rsidR="006451D8">
        <w:t xml:space="preserve"> Secondary Axis and then Close the box.</w:t>
      </w:r>
    </w:p>
    <w:p w:rsidR="006451D8" w:rsidRDefault="006451D8" w:rsidP="006451D8">
      <w:pPr>
        <w:pStyle w:val="Comment0"/>
      </w:pPr>
      <w:r>
        <w:t>The secondary axis has now been created and the scale on each axis adjusts automatically.</w:t>
      </w:r>
    </w:p>
    <w:p w:rsidR="006451D8" w:rsidRDefault="006451D8" w:rsidP="006451D8">
      <w:pPr>
        <w:ind w:right="0"/>
      </w:pPr>
      <w:r>
        <w:t>By changing the legend position, adding axis titles, changing colours, adjusting axis scales and removing the gridlines the chart can be improved to look like that below:</w:t>
      </w:r>
    </w:p>
    <w:p w:rsidR="006451D8" w:rsidRDefault="006451D8" w:rsidP="006451D8">
      <w:pPr>
        <w:ind w:right="340"/>
      </w:pPr>
      <w:r>
        <w:rPr>
          <w:noProof/>
          <w:lang w:eastAsia="en-GB"/>
        </w:rPr>
        <w:drawing>
          <wp:inline distT="0" distB="0" distL="0" distR="0">
            <wp:extent cx="2985407" cy="1959428"/>
            <wp:effectExtent l="19050" t="0" r="24493" b="2722"/>
            <wp:docPr id="1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451D8" w:rsidRDefault="006451D8" w:rsidP="006451D8">
      <w:pPr>
        <w:pStyle w:val="Heading2"/>
      </w:pPr>
      <w:r>
        <w:t>Removing a secondary axis from a chart</w:t>
      </w:r>
    </w:p>
    <w:p w:rsidR="006451D8" w:rsidRDefault="006451D8" w:rsidP="006451D8">
      <w:pPr>
        <w:pStyle w:val="ListNumber"/>
        <w:numPr>
          <w:ilvl w:val="0"/>
          <w:numId w:val="44"/>
        </w:numPr>
        <w:spacing w:after="120"/>
        <w:ind w:left="357" w:right="57" w:hanging="357"/>
      </w:pPr>
      <w:r>
        <w:t>Click on the chart to make it active.</w:t>
      </w:r>
    </w:p>
    <w:p w:rsidR="006451D8" w:rsidRDefault="006451D8" w:rsidP="006451D8">
      <w:pPr>
        <w:pStyle w:val="ListNumber"/>
        <w:numPr>
          <w:ilvl w:val="0"/>
          <w:numId w:val="44"/>
        </w:numPr>
        <w:spacing w:after="120"/>
        <w:ind w:left="357" w:right="57" w:hanging="357"/>
      </w:pPr>
      <w:r>
        <w:t xml:space="preserve">On the Chart Tools, Layout Ribbon in the Axes group </w:t>
      </w:r>
      <w:proofErr w:type="gramStart"/>
      <w:r>
        <w:t>click</w:t>
      </w:r>
      <w:proofErr w:type="gramEnd"/>
      <w:r>
        <w:t xml:space="preserve"> on the Axes button.</w:t>
      </w:r>
    </w:p>
    <w:p w:rsidR="006451D8" w:rsidRDefault="006451D8" w:rsidP="006451D8">
      <w:pPr>
        <w:pStyle w:val="ListNumber"/>
        <w:numPr>
          <w:ilvl w:val="0"/>
          <w:numId w:val="44"/>
        </w:numPr>
        <w:spacing w:after="120"/>
        <w:ind w:left="357" w:right="57" w:hanging="357"/>
      </w:pPr>
      <w:r>
        <w:t xml:space="preserve">Choose Secondary Vertical Axis and then choose </w:t>
      </w:r>
      <w:proofErr w:type="gramStart"/>
      <w:r>
        <w:t>None</w:t>
      </w:r>
      <w:proofErr w:type="gramEnd"/>
      <w:r>
        <w:t>.</w:t>
      </w:r>
    </w:p>
    <w:p w:rsidR="006451D8" w:rsidRDefault="006451D8" w:rsidP="006451D8">
      <w:pPr>
        <w:pStyle w:val="Heading2"/>
      </w:pPr>
    </w:p>
    <w:p w:rsidR="006451D8" w:rsidRDefault="006451D8" w:rsidP="006451D8">
      <w:pPr>
        <w:pStyle w:val="Heading2"/>
      </w:pPr>
    </w:p>
    <w:p w:rsidR="006451D8" w:rsidRDefault="006451D8" w:rsidP="006451D8">
      <w:pPr>
        <w:pStyle w:val="Heading2"/>
      </w:pPr>
      <w:r>
        <w:t>Bibliography</w:t>
      </w:r>
    </w:p>
    <w:p w:rsidR="006451D8" w:rsidRDefault="006451D8" w:rsidP="006451D8">
      <w:pPr>
        <w:pStyle w:val="NoSpacing"/>
      </w:pPr>
      <w:r>
        <w:t>“</w:t>
      </w:r>
      <w:proofErr w:type="spellStart"/>
      <w:r>
        <w:t>Slide</w:t>
      </w:r>
      <w:proofErr w:type="gramStart"/>
      <w:r>
        <w:t>:ology</w:t>
      </w:r>
      <w:proofErr w:type="spellEnd"/>
      <w:proofErr w:type="gramEnd"/>
      <w:r>
        <w:t>, the art and science of creating great presentations”, Nancy Duarte 2008, p68 - 77</w:t>
      </w:r>
    </w:p>
    <w:p w:rsidR="006451D8" w:rsidRDefault="006451D8" w:rsidP="006451D8">
      <w:pPr>
        <w:pStyle w:val="Heading2"/>
        <w:ind w:right="340"/>
      </w:pPr>
    </w:p>
    <w:p w:rsidR="006451D8" w:rsidRDefault="006451D8" w:rsidP="006451D8">
      <w:pPr>
        <w:pStyle w:val="Heading2"/>
        <w:ind w:right="340"/>
      </w:pPr>
    </w:p>
    <w:p w:rsidR="006451D8" w:rsidRDefault="006451D8" w:rsidP="006451D8">
      <w:pPr>
        <w:pStyle w:val="Heading2"/>
        <w:ind w:right="340"/>
      </w:pPr>
    </w:p>
    <w:p w:rsidR="006451D8" w:rsidRDefault="006451D8" w:rsidP="006451D8">
      <w:pPr>
        <w:pStyle w:val="Heading2"/>
        <w:ind w:right="340"/>
      </w:pPr>
    </w:p>
    <w:p w:rsidR="006451D8" w:rsidRDefault="006451D8" w:rsidP="006451D8">
      <w:pPr>
        <w:pStyle w:val="Heading2"/>
        <w:ind w:right="340"/>
      </w:pPr>
    </w:p>
    <w:p w:rsidR="006451D8" w:rsidRDefault="006451D8" w:rsidP="006451D8">
      <w:pPr>
        <w:pStyle w:val="Heading2"/>
        <w:ind w:right="340"/>
      </w:pPr>
    </w:p>
    <w:p w:rsidR="006451D8" w:rsidRDefault="006451D8" w:rsidP="006451D8">
      <w:pPr>
        <w:pStyle w:val="Heading2"/>
        <w:ind w:right="340"/>
      </w:pPr>
    </w:p>
    <w:p w:rsidR="00BA23B2" w:rsidRPr="00BA23B2" w:rsidRDefault="00BA23B2" w:rsidP="00BA23B2">
      <w:pPr>
        <w:pStyle w:val="Comment0"/>
        <w:rPr>
          <w:rStyle w:val="Emphasis"/>
        </w:rPr>
      </w:pPr>
    </w:p>
    <w:sectPr w:rsidR="00BA23B2" w:rsidRPr="00BA23B2" w:rsidSect="00A37868">
      <w:headerReference w:type="default" r:id="rId55"/>
      <w:headerReference w:type="first" r:id="rId56"/>
      <w:pgSz w:w="11906" w:h="16838"/>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C47" w:rsidRDefault="007B4C47" w:rsidP="00AC67DF">
      <w:r>
        <w:separator/>
      </w:r>
    </w:p>
  </w:endnote>
  <w:endnote w:type="continuationSeparator" w:id="0">
    <w:p w:rsidR="007B4C47" w:rsidRDefault="007B4C47" w:rsidP="00AC67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8DE" w:rsidRDefault="000508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E77" w:rsidRDefault="00923AA1" w:rsidP="00FF07AE">
    <w:pPr>
      <w:pStyle w:val="Deptversion"/>
      <w:tabs>
        <w:tab w:val="clear" w:pos="4513"/>
        <w:tab w:val="clear" w:pos="9026"/>
        <w:tab w:val="center" w:pos="5387"/>
        <w:tab w:val="right" w:pos="10490"/>
      </w:tabs>
      <w:ind w:left="0"/>
    </w:pPr>
    <w:r>
      <w:rPr>
        <w:noProof/>
        <w:lang w:eastAsia="en-GB"/>
      </w:rPr>
      <w:pict>
        <v:line id="_x0000_s2051" style="position:absolute;flip:y;z-index:251660288" from="-70.1pt,3pt" to="558.9pt,3pt" strokeweight="2.25pt"/>
      </w:pict>
    </w:r>
    <w:r w:rsidR="00001E77">
      <w:t>ICT Learning</w:t>
    </w:r>
    <w:r w:rsidR="00001E77">
      <w:tab/>
    </w:r>
    <w:fldSimple w:instr=" PAGE   \* MERGEFORMAT ">
      <w:r w:rsidR="00F118CA">
        <w:rPr>
          <w:noProof/>
        </w:rPr>
        <w:t>1</w:t>
      </w:r>
    </w:fldSimple>
    <w:r w:rsidR="00001E77">
      <w:tab/>
    </w:r>
    <w:r w:rsidR="00001E77">
      <w:t>v_</w:t>
    </w:r>
    <w:r w:rsidR="00C758F4">
      <w:t>E07</w:t>
    </w:r>
    <w:r w:rsidR="00001E77">
      <w:t>_0</w:t>
    </w:r>
    <w:r w:rsidR="00F118CA">
      <w:t>4</w:t>
    </w:r>
    <w:r w:rsidR="00C0193F">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99E" w:rsidRDefault="00923AA1" w:rsidP="00AC67DF">
    <w:pPr>
      <w:pStyle w:val="Deptversion"/>
    </w:pPr>
    <w:r>
      <w:rPr>
        <w:noProof/>
        <w:lang w:eastAsia="en-GB"/>
      </w:rPr>
      <w:pict>
        <v:line id="_x0000_s2069" style="position:absolute;left:0;text-align:left;flip:y;z-index:251680768" from="-70.1pt,3pt" to="558.9pt,3.3pt" strokeweight="2.25pt"/>
      </w:pict>
    </w:r>
    <w:r w:rsidR="00BE799E">
      <w:t>ICT Learning</w:t>
    </w:r>
    <w:r w:rsidR="00BE799E">
      <w:tab/>
    </w:r>
    <w:fldSimple w:instr=" PAGE   \* MERGEFORMAT ">
      <w:r w:rsidR="00032287">
        <w:rPr>
          <w:noProof/>
        </w:rPr>
        <w:t>1</w:t>
      </w:r>
    </w:fldSimple>
    <w:r w:rsidR="00BE799E">
      <w:tab/>
      <w:t>v_W07_01/1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C47" w:rsidRDefault="007B4C47" w:rsidP="00AC67DF">
      <w:r>
        <w:separator/>
      </w:r>
    </w:p>
  </w:footnote>
  <w:footnote w:type="continuationSeparator" w:id="0">
    <w:p w:rsidR="007B4C47" w:rsidRDefault="007B4C47" w:rsidP="00AC67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8DE" w:rsidRDefault="000508D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99E" w:rsidRDefault="00F7760E" w:rsidP="00AC67DF">
    <w:pPr>
      <w:pStyle w:val="Title"/>
    </w:pPr>
    <w:r>
      <w:rPr>
        <w:noProof/>
        <w:lang w:eastAsia="en-GB"/>
      </w:rPr>
      <w:drawing>
        <wp:anchor distT="0" distB="0" distL="114300" distR="114300" simplePos="0" relativeHeight="251681792" behindDoc="0" locked="0" layoutInCell="1" allowOverlap="1">
          <wp:simplePos x="0" y="0"/>
          <wp:positionH relativeFrom="column">
            <wp:posOffset>4612640</wp:posOffset>
          </wp:positionH>
          <wp:positionV relativeFrom="line">
            <wp:posOffset>-78740</wp:posOffset>
          </wp:positionV>
          <wp:extent cx="2054860" cy="561975"/>
          <wp:effectExtent l="19050" t="0" r="2540" b="0"/>
          <wp:wrapNone/>
          <wp:docPr id="9" name="Picture 0" descr="uoh_standard_logo_black_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h_standard_logo_black_50mm.jpg"/>
                  <pic:cNvPicPr/>
                </pic:nvPicPr>
                <pic:blipFill>
                  <a:blip r:embed="rId1"/>
                  <a:stretch>
                    <a:fillRect/>
                  </a:stretch>
                </pic:blipFill>
                <pic:spPr>
                  <a:xfrm>
                    <a:off x="0" y="0"/>
                    <a:ext cx="2054860" cy="561975"/>
                  </a:xfrm>
                  <a:prstGeom prst="rect">
                    <a:avLst/>
                  </a:prstGeom>
                </pic:spPr>
              </pic:pic>
            </a:graphicData>
          </a:graphic>
        </wp:anchor>
      </w:drawing>
    </w:r>
    <w:r w:rsidR="007B4C47">
      <w:t>Excel 2007</w:t>
    </w:r>
    <w:r w:rsidR="00BE799E">
      <w:tab/>
    </w:r>
  </w:p>
  <w:sdt>
    <w:sdtPr>
      <w:rPr>
        <w:rStyle w:val="Heading1Char"/>
      </w:rPr>
      <w:alias w:val="Enter title here"/>
      <w:tag w:val="Enter title here"/>
      <w:id w:val="7831796"/>
      <w:placeholder>
        <w:docPart w:val="8C575F121965417B9DDC3C806C88B6A7"/>
      </w:placeholder>
    </w:sdtPr>
    <w:sdtEndPr>
      <w:rPr>
        <w:rStyle w:val="DefaultParagraphFont"/>
        <w:rFonts w:eastAsiaTheme="minorHAnsi" w:cstheme="minorBidi"/>
        <w:b w:val="0"/>
        <w:bCs w:val="0"/>
        <w:sz w:val="20"/>
        <w:szCs w:val="22"/>
      </w:rPr>
    </w:sdtEndPr>
    <w:sdtContent>
      <w:p w:rsidR="00BE799E" w:rsidRDefault="007B4C47" w:rsidP="00AC67DF">
        <w:pPr>
          <w:rPr>
            <w:rStyle w:val="Heading1Char"/>
          </w:rPr>
        </w:pPr>
        <w:r>
          <w:rPr>
            <w:rStyle w:val="Heading1Char"/>
          </w:rPr>
          <w:t>Using graphs and charts</w:t>
        </w:r>
      </w:p>
    </w:sdtContent>
  </w:sdt>
  <w:sdt>
    <w:sdtPr>
      <w:rPr>
        <w:rStyle w:val="Heading2Char"/>
      </w:rPr>
      <w:alias w:val="Enter Author here &amp; date"/>
      <w:tag w:val="Enter Author here &amp; date"/>
      <w:id w:val="7831797"/>
      <w:placeholder>
        <w:docPart w:val="8C575F121965417B9DDC3C806C88B6A7"/>
      </w:placeholder>
    </w:sdtPr>
    <w:sdtEndPr>
      <w:rPr>
        <w:rStyle w:val="DefaultParagraphFont"/>
        <w:rFonts w:eastAsiaTheme="minorHAnsi" w:cstheme="minorBidi"/>
        <w:b w:val="0"/>
        <w:bCs w:val="0"/>
        <w:szCs w:val="22"/>
      </w:rPr>
    </w:sdtEndPr>
    <w:sdtContent>
      <w:p w:rsidR="00BE799E" w:rsidRPr="00D17FAF" w:rsidRDefault="007B4C47" w:rsidP="00AC67DF">
        <w:pPr>
          <w:rPr>
            <w:sz w:val="28"/>
          </w:rPr>
        </w:pPr>
        <w:r>
          <w:rPr>
            <w:rStyle w:val="Heading2Char"/>
          </w:rPr>
          <w:t>Vivien Edwards and Jacqui Bartram</w:t>
        </w:r>
        <w:r w:rsidR="00467692">
          <w:rPr>
            <w:rStyle w:val="Heading2Char"/>
          </w:rPr>
          <w:t>, Sept</w:t>
        </w:r>
        <w:r w:rsidR="000508DE">
          <w:rPr>
            <w:rStyle w:val="Heading2Char"/>
          </w:rPr>
          <w:t>ember</w:t>
        </w:r>
        <w:r w:rsidR="00467692">
          <w:rPr>
            <w:rStyle w:val="Heading2Char"/>
          </w:rPr>
          <w:t xml:space="preserve"> 2010</w:t>
        </w:r>
      </w:p>
    </w:sdtContent>
  </w:sdt>
  <w:p w:rsidR="00BE799E" w:rsidRDefault="00923AA1" w:rsidP="00AC67DF">
    <w:pPr>
      <w:pStyle w:val="Header"/>
    </w:pPr>
    <w:r>
      <w:rPr>
        <w:noProof/>
        <w:lang w:eastAsia="en-GB"/>
      </w:rPr>
      <w:pict>
        <v:line id="_x0000_s2068" style="position:absolute;flip:x y;z-index:251678720" from="264pt,14.15pt" to="265pt,624.75pt" strokeweight="1pt"/>
      </w:pict>
    </w:r>
    <w:r>
      <w:rPr>
        <w:noProof/>
        <w:lang w:eastAsia="en-GB"/>
      </w:rPr>
      <w:pict>
        <v:line id="_x0000_s2067" style="position:absolute;z-index:251677696" from="-37.75pt,14.15pt" to="558.9pt,14.15pt" strokeweight="1pt"/>
      </w:pict>
    </w:r>
    <w:r>
      <w:rPr>
        <w:noProof/>
        <w:lang w:eastAsia="en-GB"/>
      </w:rPr>
      <w:pict>
        <v:line id="_x0000_s2066" style="position:absolute;flip:y;z-index:251676672" from="-59pt,741.6pt" to="570pt,741.9pt" strokeweight="2.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99E" w:rsidRDefault="00BE799E" w:rsidP="00AC67DF">
    <w:pPr>
      <w:pStyle w:val="Title"/>
    </w:pPr>
    <w:r>
      <w:t>Word 2007</w:t>
    </w:r>
    <w:r>
      <w:tab/>
    </w:r>
    <w:r>
      <w:rPr>
        <w:noProof/>
        <w:lang w:eastAsia="en-GB"/>
      </w:rPr>
      <w:drawing>
        <wp:inline distT="0" distB="0" distL="0" distR="0">
          <wp:extent cx="2054352" cy="560832"/>
          <wp:effectExtent l="19050" t="0" r="3048" b="0"/>
          <wp:docPr id="7" name="Picture 0" descr="uoh_standard_logo_black_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h_standard_logo_black_50mm.jpg"/>
                  <pic:cNvPicPr/>
                </pic:nvPicPr>
                <pic:blipFill>
                  <a:blip r:embed="rId1"/>
                  <a:stretch>
                    <a:fillRect/>
                  </a:stretch>
                </pic:blipFill>
                <pic:spPr>
                  <a:xfrm>
                    <a:off x="0" y="0"/>
                    <a:ext cx="2054352" cy="560832"/>
                  </a:xfrm>
                  <a:prstGeom prst="rect">
                    <a:avLst/>
                  </a:prstGeom>
                </pic:spPr>
              </pic:pic>
            </a:graphicData>
          </a:graphic>
        </wp:inline>
      </w:drawing>
    </w:r>
  </w:p>
  <w:sdt>
    <w:sdtPr>
      <w:rPr>
        <w:rStyle w:val="Heading1Char"/>
      </w:rPr>
      <w:alias w:val="Enter title here"/>
      <w:tag w:val="Enter title here"/>
      <w:id w:val="7831786"/>
      <w:placeholder>
        <w:docPart w:val="42F7892DD5F749858EA1326635D6B8EA"/>
      </w:placeholder>
      <w:showingPlcHdr/>
    </w:sdtPr>
    <w:sdtEndPr>
      <w:rPr>
        <w:rStyle w:val="DefaultParagraphFont"/>
        <w:rFonts w:eastAsiaTheme="minorHAnsi" w:cstheme="minorBidi"/>
        <w:b w:val="0"/>
        <w:bCs w:val="0"/>
        <w:sz w:val="20"/>
        <w:szCs w:val="22"/>
      </w:rPr>
    </w:sdtEndPr>
    <w:sdtContent>
      <w:p w:rsidR="00BE799E" w:rsidRDefault="00BE799E" w:rsidP="00AC67DF">
        <w:pPr>
          <w:rPr>
            <w:rStyle w:val="Heading1Char"/>
          </w:rPr>
        </w:pPr>
        <w:r w:rsidRPr="00463D27">
          <w:rPr>
            <w:rStyle w:val="SubtitleChar"/>
          </w:rPr>
          <w:t>Click here to enter text.</w:t>
        </w:r>
      </w:p>
    </w:sdtContent>
  </w:sdt>
  <w:sdt>
    <w:sdtPr>
      <w:rPr>
        <w:rStyle w:val="Heading2Char"/>
      </w:rPr>
      <w:alias w:val="Enter Author here &amp; date"/>
      <w:tag w:val="Enter Author here &amp; date"/>
      <w:id w:val="7831787"/>
      <w:placeholder>
        <w:docPart w:val="42F7892DD5F749858EA1326635D6B8EA"/>
      </w:placeholder>
      <w:showingPlcHdr/>
    </w:sdtPr>
    <w:sdtEndPr>
      <w:rPr>
        <w:rStyle w:val="DefaultParagraphFont"/>
        <w:rFonts w:eastAsiaTheme="minorHAnsi" w:cstheme="minorBidi"/>
        <w:b w:val="0"/>
        <w:bCs w:val="0"/>
        <w:szCs w:val="22"/>
      </w:rPr>
    </w:sdtEndPr>
    <w:sdtContent>
      <w:p w:rsidR="00BE799E" w:rsidRPr="00D17FAF" w:rsidRDefault="00BE799E" w:rsidP="00AC67DF">
        <w:pPr>
          <w:rPr>
            <w:bCs/>
            <w:sz w:val="28"/>
            <w:szCs w:val="26"/>
          </w:rPr>
        </w:pPr>
        <w:r w:rsidRPr="00463D27">
          <w:rPr>
            <w:rStyle w:val="SubtitleChar"/>
          </w:rPr>
          <w:t>Click here to enter text.</w:t>
        </w:r>
      </w:p>
    </w:sdtContent>
  </w:sdt>
  <w:p w:rsidR="00C0193F" w:rsidRDefault="00923AA1" w:rsidP="00AC67DF">
    <w:pPr>
      <w:pStyle w:val="Header"/>
    </w:pPr>
    <w:r>
      <w:rPr>
        <w:noProof/>
        <w:lang w:eastAsia="en-GB"/>
      </w:rPr>
      <w:pict>
        <v:line id="_x0000_s2065" style="position:absolute;flip:x y;z-index:251674624" from="264pt,14.15pt" to="265pt,627.35pt" strokeweight="1pt"/>
      </w:pict>
    </w:r>
    <w:r>
      <w:rPr>
        <w:noProof/>
        <w:lang w:eastAsia="en-GB"/>
      </w:rPr>
      <w:pict>
        <v:line id="_x0000_s2063" style="position:absolute;z-index:251672576" from="-37.75pt,14.15pt" to="558.9pt,14.15pt" strokeweight="1pt"/>
      </w:pict>
    </w:r>
    <w:r>
      <w:rPr>
        <w:noProof/>
        <w:lang w:eastAsia="en-GB"/>
      </w:rPr>
      <w:pict>
        <v:line id="_x0000_s2052" style="position:absolute;flip:y;z-index:251661312" from="-59pt,741.6pt" to="570pt,741.9pt" strokeweight="2.25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868" w:rsidRPr="00A37868" w:rsidRDefault="00923AA1" w:rsidP="00AC67DF">
    <w:pPr>
      <w:pStyle w:val="Header"/>
    </w:pPr>
    <w:r>
      <w:rPr>
        <w:noProof/>
        <w:lang w:eastAsia="en-GB"/>
      </w:rPr>
      <w:pict>
        <v:line id="_x0000_s2061" style="position:absolute;flip:y;z-index:251669504" from="-38.25pt,13pt" to="564.9pt,13pt" strokeweight="1pt"/>
      </w:pict>
    </w:r>
    <w:r>
      <w:rPr>
        <w:noProof/>
        <w:lang w:eastAsia="en-GB"/>
      </w:rPr>
      <w:pict>
        <v:line id="_x0000_s2060" style="position:absolute;flip:x y;z-index:251668480" from="270pt,13.5pt" to="270.5pt,743.7pt" strokeweight="1p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FAF" w:rsidRDefault="00923AA1" w:rsidP="00AC67DF">
    <w:pPr>
      <w:pStyle w:val="Header"/>
    </w:pPr>
    <w:r>
      <w:rPr>
        <w:noProof/>
        <w:lang w:eastAsia="en-GB"/>
      </w:rPr>
      <w:pict>
        <v:line id="_x0000_s2056" style="position:absolute;flip:x y;z-index:251666432" from="264.5pt,11.7pt" to="265pt,741.9pt" strokeweight="1pt"/>
      </w:pict>
    </w:r>
    <w:r>
      <w:rPr>
        <w:noProof/>
        <w:lang w:eastAsia="en-GB"/>
      </w:rPr>
      <w:pict>
        <v:line id="_x0000_s2057" style="position:absolute;z-index:251667456" from="-37.25pt,11.2pt" to="559.4pt,11.2pt" strokeweight="1pt"/>
      </w:pict>
    </w:r>
    <w:r>
      <w:rPr>
        <w:noProof/>
        <w:lang w:eastAsia="en-GB"/>
      </w:rPr>
      <w:pict>
        <v:line id="_x0000_s2055" style="position:absolute;flip:y;z-index:251665408" from="-59pt,741.6pt" to="570pt,741.9p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D24156"/>
    <w:lvl w:ilvl="0">
      <w:start w:val="1"/>
      <w:numFmt w:val="decimal"/>
      <w:lvlText w:val="%1."/>
      <w:lvlJc w:val="left"/>
      <w:pPr>
        <w:tabs>
          <w:tab w:val="num" w:pos="1492"/>
        </w:tabs>
        <w:ind w:left="1492" w:hanging="360"/>
      </w:pPr>
    </w:lvl>
  </w:abstractNum>
  <w:abstractNum w:abstractNumId="1">
    <w:nsid w:val="FFFFFF7D"/>
    <w:multiLevelType w:val="singleLevel"/>
    <w:tmpl w:val="A7749388"/>
    <w:lvl w:ilvl="0">
      <w:start w:val="1"/>
      <w:numFmt w:val="decimal"/>
      <w:lvlText w:val="%1."/>
      <w:lvlJc w:val="left"/>
      <w:pPr>
        <w:tabs>
          <w:tab w:val="num" w:pos="1209"/>
        </w:tabs>
        <w:ind w:left="1209" w:hanging="360"/>
      </w:pPr>
    </w:lvl>
  </w:abstractNum>
  <w:abstractNum w:abstractNumId="2">
    <w:nsid w:val="FFFFFF7E"/>
    <w:multiLevelType w:val="singleLevel"/>
    <w:tmpl w:val="46C2F702"/>
    <w:lvl w:ilvl="0">
      <w:start w:val="1"/>
      <w:numFmt w:val="decimal"/>
      <w:lvlText w:val="%1."/>
      <w:lvlJc w:val="left"/>
      <w:pPr>
        <w:tabs>
          <w:tab w:val="num" w:pos="926"/>
        </w:tabs>
        <w:ind w:left="926" w:hanging="360"/>
      </w:pPr>
    </w:lvl>
  </w:abstractNum>
  <w:abstractNum w:abstractNumId="3">
    <w:nsid w:val="FFFFFF7F"/>
    <w:multiLevelType w:val="singleLevel"/>
    <w:tmpl w:val="DF88F48A"/>
    <w:lvl w:ilvl="0">
      <w:start w:val="1"/>
      <w:numFmt w:val="decimal"/>
      <w:lvlText w:val="%1."/>
      <w:lvlJc w:val="left"/>
      <w:pPr>
        <w:tabs>
          <w:tab w:val="num" w:pos="643"/>
        </w:tabs>
        <w:ind w:left="643" w:hanging="360"/>
      </w:pPr>
    </w:lvl>
  </w:abstractNum>
  <w:abstractNum w:abstractNumId="4">
    <w:nsid w:val="FFFFFF80"/>
    <w:multiLevelType w:val="singleLevel"/>
    <w:tmpl w:val="8E0016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FB6E8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38A71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4C61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538BFC2"/>
    <w:lvl w:ilvl="0">
      <w:start w:val="1"/>
      <w:numFmt w:val="decimal"/>
      <w:pStyle w:val="ListNumber"/>
      <w:lvlText w:val="%1."/>
      <w:lvlJc w:val="left"/>
      <w:pPr>
        <w:tabs>
          <w:tab w:val="num" w:pos="360"/>
        </w:tabs>
        <w:ind w:left="360" w:hanging="360"/>
      </w:pPr>
    </w:lvl>
  </w:abstractNum>
  <w:abstractNum w:abstractNumId="9">
    <w:nsid w:val="FFFFFF89"/>
    <w:multiLevelType w:val="singleLevel"/>
    <w:tmpl w:val="E87698F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6200FB3"/>
    <w:multiLevelType w:val="hybridMultilevel"/>
    <w:tmpl w:val="14124840"/>
    <w:lvl w:ilvl="0" w:tplc="103E61A4">
      <w:start w:val="1"/>
      <w:numFmt w:val="bullet"/>
      <w:pStyle w:val="Dothi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LockTheme/>
  <w:styleLockQFSet/>
  <w:defaultTabStop w:val="720"/>
  <w:drawingGridHorizontalSpacing w:val="100"/>
  <w:displayHorizontalDrawingGridEvery w:val="2"/>
  <w:characterSpacingControl w:val="doNotCompress"/>
  <w:hdrShapeDefaults>
    <o:shapedefaults v:ext="edit" spidmax="2070" style="mso-position-vertical-relative:line" fillcolor="white" stroke="f">
      <v:fill color="white"/>
      <v:stroke on="f"/>
      <o:colormenu v:ext="edit" fillcolor="none"/>
    </o:shapedefaults>
    <o:shapelayout v:ext="edit">
      <o:idmap v:ext="edit" data="2"/>
    </o:shapelayout>
  </w:hdrShapeDefaults>
  <w:footnotePr>
    <w:footnote w:id="-1"/>
    <w:footnote w:id="0"/>
  </w:footnotePr>
  <w:endnotePr>
    <w:endnote w:id="-1"/>
    <w:endnote w:id="0"/>
  </w:endnotePr>
  <w:compat>
    <w:suppressTopSpacing/>
  </w:compat>
  <w:rsids>
    <w:rsidRoot w:val="00C758F4"/>
    <w:rsid w:val="00001E77"/>
    <w:rsid w:val="00032287"/>
    <w:rsid w:val="000420D7"/>
    <w:rsid w:val="000508DE"/>
    <w:rsid w:val="000839D2"/>
    <w:rsid w:val="00111EA2"/>
    <w:rsid w:val="00134D83"/>
    <w:rsid w:val="00224428"/>
    <w:rsid w:val="00234BC6"/>
    <w:rsid w:val="00262FB6"/>
    <w:rsid w:val="0026454D"/>
    <w:rsid w:val="002A2B6B"/>
    <w:rsid w:val="002D7ECF"/>
    <w:rsid w:val="00331BEB"/>
    <w:rsid w:val="003C0D9E"/>
    <w:rsid w:val="00416440"/>
    <w:rsid w:val="00440E84"/>
    <w:rsid w:val="0044261A"/>
    <w:rsid w:val="00463D27"/>
    <w:rsid w:val="00467692"/>
    <w:rsid w:val="00570101"/>
    <w:rsid w:val="005A1F45"/>
    <w:rsid w:val="005E46C3"/>
    <w:rsid w:val="00602E05"/>
    <w:rsid w:val="00625D98"/>
    <w:rsid w:val="006451D8"/>
    <w:rsid w:val="006701A8"/>
    <w:rsid w:val="00672865"/>
    <w:rsid w:val="006D3B19"/>
    <w:rsid w:val="007962A1"/>
    <w:rsid w:val="007B4C47"/>
    <w:rsid w:val="007C378A"/>
    <w:rsid w:val="007C65B0"/>
    <w:rsid w:val="00811884"/>
    <w:rsid w:val="00832E57"/>
    <w:rsid w:val="00854EA6"/>
    <w:rsid w:val="008B1D0D"/>
    <w:rsid w:val="008C64BA"/>
    <w:rsid w:val="00923AA1"/>
    <w:rsid w:val="00977128"/>
    <w:rsid w:val="009B109C"/>
    <w:rsid w:val="009F7668"/>
    <w:rsid w:val="00A37868"/>
    <w:rsid w:val="00A57D2E"/>
    <w:rsid w:val="00A60D73"/>
    <w:rsid w:val="00A71E0B"/>
    <w:rsid w:val="00AC2049"/>
    <w:rsid w:val="00AC67DF"/>
    <w:rsid w:val="00B11D9F"/>
    <w:rsid w:val="00B46E33"/>
    <w:rsid w:val="00BA23B2"/>
    <w:rsid w:val="00BE799E"/>
    <w:rsid w:val="00BF32D6"/>
    <w:rsid w:val="00C0193F"/>
    <w:rsid w:val="00C35053"/>
    <w:rsid w:val="00C758F4"/>
    <w:rsid w:val="00C777FD"/>
    <w:rsid w:val="00C904B4"/>
    <w:rsid w:val="00CF3F5B"/>
    <w:rsid w:val="00D079A3"/>
    <w:rsid w:val="00D17FAF"/>
    <w:rsid w:val="00D4410E"/>
    <w:rsid w:val="00D572F2"/>
    <w:rsid w:val="00E459DA"/>
    <w:rsid w:val="00E51435"/>
    <w:rsid w:val="00E54FB5"/>
    <w:rsid w:val="00E91C3A"/>
    <w:rsid w:val="00EE594B"/>
    <w:rsid w:val="00F05845"/>
    <w:rsid w:val="00F118CA"/>
    <w:rsid w:val="00F40B27"/>
    <w:rsid w:val="00F7760E"/>
    <w:rsid w:val="00FF07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style="mso-position-vertical-relative:line" fillcolor="white" stroke="f">
      <v:fill color="white"/>
      <v:stroke on="f"/>
      <o:colormenu v:ext="edit" fillcolor="none"/>
    </o:shapedefaults>
    <o:shapelayout v:ext="edit">
      <o:idmap v:ext="edit" data="1"/>
      <o:rules v:ext="edit">
        <o:r id="V:Rule3" type="connector" idref="#_x0000_s1036"/>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AC67DF"/>
    <w:pPr>
      <w:spacing w:before="240" w:after="0"/>
      <w:ind w:right="59"/>
    </w:pPr>
    <w:rPr>
      <w:rFonts w:ascii="Georgia" w:hAnsi="Georgia"/>
      <w:sz w:val="20"/>
    </w:rPr>
  </w:style>
  <w:style w:type="paragraph" w:styleId="Heading1">
    <w:name w:val="heading 1"/>
    <w:basedOn w:val="Normal"/>
    <w:next w:val="Normal"/>
    <w:link w:val="Heading1Char"/>
    <w:uiPriority w:val="9"/>
    <w:qFormat/>
    <w:rsid w:val="00111EA2"/>
    <w:pPr>
      <w:keepNext/>
      <w:keepLines/>
      <w:spacing w:before="360" w:after="18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111EA2"/>
    <w:pPr>
      <w:keepNext/>
      <w:keepLines/>
      <w:spacing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F07AE"/>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EA2"/>
    <w:rPr>
      <w:rFonts w:ascii="Georgia" w:eastAsiaTheme="majorEastAsia" w:hAnsi="Georgia" w:cstheme="majorBidi"/>
      <w:b/>
      <w:bCs/>
      <w:sz w:val="24"/>
      <w:szCs w:val="28"/>
    </w:rPr>
  </w:style>
  <w:style w:type="character" w:customStyle="1" w:styleId="Heading2Char">
    <w:name w:val="Heading 2 Char"/>
    <w:basedOn w:val="DefaultParagraphFont"/>
    <w:link w:val="Heading2"/>
    <w:uiPriority w:val="9"/>
    <w:rsid w:val="00111EA2"/>
    <w:rPr>
      <w:rFonts w:ascii="Georgia" w:eastAsiaTheme="majorEastAsia" w:hAnsi="Georgia" w:cstheme="majorBidi"/>
      <w:b/>
      <w:bCs/>
      <w:sz w:val="20"/>
      <w:szCs w:val="26"/>
    </w:rPr>
  </w:style>
  <w:style w:type="paragraph" w:styleId="ListBullet">
    <w:name w:val="List Bullet"/>
    <w:basedOn w:val="Normal"/>
    <w:uiPriority w:val="99"/>
    <w:semiHidden/>
    <w:unhideWhenUsed/>
    <w:rsid w:val="00A57D2E"/>
    <w:pPr>
      <w:numPr>
        <w:numId w:val="2"/>
      </w:numPr>
      <w:contextualSpacing/>
    </w:pPr>
  </w:style>
  <w:style w:type="paragraph" w:styleId="Header">
    <w:name w:val="header"/>
    <w:basedOn w:val="Normal"/>
    <w:link w:val="HeaderChar"/>
    <w:uiPriority w:val="99"/>
    <w:unhideWhenUsed/>
    <w:rsid w:val="0044261A"/>
    <w:pPr>
      <w:tabs>
        <w:tab w:val="center" w:pos="4513"/>
        <w:tab w:val="right" w:pos="9026"/>
      </w:tabs>
      <w:spacing w:before="0" w:after="240" w:line="240" w:lineRule="auto"/>
    </w:pPr>
  </w:style>
  <w:style w:type="character" w:customStyle="1" w:styleId="HeaderChar">
    <w:name w:val="Header Char"/>
    <w:basedOn w:val="DefaultParagraphFont"/>
    <w:link w:val="Header"/>
    <w:uiPriority w:val="99"/>
    <w:rsid w:val="0044261A"/>
    <w:rPr>
      <w:rFonts w:ascii="Georgia" w:hAnsi="Georgia"/>
      <w:sz w:val="20"/>
    </w:rPr>
  </w:style>
  <w:style w:type="paragraph" w:styleId="Footer">
    <w:name w:val="footer"/>
    <w:basedOn w:val="Normal"/>
    <w:link w:val="FooterChar"/>
    <w:uiPriority w:val="99"/>
    <w:unhideWhenUsed/>
    <w:rsid w:val="00001E77"/>
    <w:pPr>
      <w:tabs>
        <w:tab w:val="center" w:pos="4513"/>
        <w:tab w:val="right" w:pos="9026"/>
      </w:tabs>
      <w:spacing w:line="240" w:lineRule="auto"/>
    </w:pPr>
  </w:style>
  <w:style w:type="character" w:customStyle="1" w:styleId="FooterChar">
    <w:name w:val="Footer Char"/>
    <w:basedOn w:val="DefaultParagraphFont"/>
    <w:link w:val="Footer"/>
    <w:uiPriority w:val="99"/>
    <w:rsid w:val="00001E77"/>
    <w:rPr>
      <w:rFonts w:ascii="Georgia" w:hAnsi="Georgia"/>
      <w:sz w:val="24"/>
    </w:rPr>
  </w:style>
  <w:style w:type="paragraph" w:styleId="BalloonText">
    <w:name w:val="Balloon Text"/>
    <w:basedOn w:val="Normal"/>
    <w:link w:val="BalloonTextChar"/>
    <w:uiPriority w:val="99"/>
    <w:semiHidden/>
    <w:unhideWhenUsed/>
    <w:rsid w:val="00001E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E77"/>
    <w:rPr>
      <w:rFonts w:ascii="Tahoma" w:hAnsi="Tahoma" w:cs="Tahoma"/>
      <w:sz w:val="16"/>
      <w:szCs w:val="16"/>
    </w:rPr>
  </w:style>
  <w:style w:type="paragraph" w:styleId="Title">
    <w:name w:val="Title"/>
    <w:basedOn w:val="Normal"/>
    <w:next w:val="Normal"/>
    <w:link w:val="TitleChar"/>
    <w:uiPriority w:val="10"/>
    <w:qFormat/>
    <w:rsid w:val="00001E77"/>
    <w:pP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001E77"/>
    <w:rPr>
      <w:rFonts w:ascii="Georgia" w:eastAsiaTheme="majorEastAsia" w:hAnsi="Georgia" w:cstheme="majorBidi"/>
      <w:spacing w:val="5"/>
      <w:kern w:val="28"/>
      <w:sz w:val="52"/>
      <w:szCs w:val="52"/>
    </w:rPr>
  </w:style>
  <w:style w:type="character" w:styleId="PlaceholderText">
    <w:name w:val="Placeholder Text"/>
    <w:basedOn w:val="DefaultParagraphFont"/>
    <w:uiPriority w:val="99"/>
    <w:semiHidden/>
    <w:rsid w:val="00001E77"/>
    <w:rPr>
      <w:color w:val="808080"/>
    </w:rPr>
  </w:style>
  <w:style w:type="paragraph" w:customStyle="1" w:styleId="Deptversion">
    <w:name w:val="Dept_version"/>
    <w:basedOn w:val="Footer"/>
    <w:qFormat/>
    <w:rsid w:val="00001E77"/>
    <w:pPr>
      <w:ind w:left="-567"/>
    </w:pPr>
    <w:rPr>
      <w:b/>
      <w:sz w:val="32"/>
    </w:rPr>
  </w:style>
  <w:style w:type="paragraph" w:styleId="ListNumber">
    <w:name w:val="List Number"/>
    <w:basedOn w:val="Normal"/>
    <w:uiPriority w:val="99"/>
    <w:unhideWhenUsed/>
    <w:rsid w:val="00BF32D6"/>
    <w:pPr>
      <w:numPr>
        <w:numId w:val="7"/>
      </w:numPr>
      <w:spacing w:before="60"/>
      <w:ind w:left="357" w:hanging="357"/>
    </w:pPr>
  </w:style>
  <w:style w:type="paragraph" w:styleId="NoSpacing">
    <w:name w:val="No Spacing"/>
    <w:link w:val="NoSpacingChar"/>
    <w:uiPriority w:val="1"/>
    <w:qFormat/>
    <w:rsid w:val="00FF07AE"/>
    <w:pPr>
      <w:spacing w:after="0"/>
    </w:pPr>
    <w:rPr>
      <w:rFonts w:ascii="Georgia" w:hAnsi="Georgia"/>
      <w:sz w:val="20"/>
    </w:rPr>
  </w:style>
  <w:style w:type="character" w:styleId="IntenseEmphasis">
    <w:name w:val="Intense Emphasis"/>
    <w:basedOn w:val="DefaultParagraphFont"/>
    <w:uiPriority w:val="21"/>
    <w:qFormat/>
    <w:rsid w:val="00463D27"/>
    <w:rPr>
      <w:b/>
      <w:bCs/>
      <w:i/>
      <w:iCs/>
      <w:color w:val="auto"/>
    </w:rPr>
  </w:style>
  <w:style w:type="character" w:styleId="Emphasis">
    <w:name w:val="Emphasis"/>
    <w:basedOn w:val="DefaultParagraphFont"/>
    <w:uiPriority w:val="20"/>
    <w:qFormat/>
    <w:rsid w:val="00463D27"/>
    <w:rPr>
      <w:i/>
      <w:iCs/>
    </w:rPr>
  </w:style>
  <w:style w:type="paragraph" w:styleId="Subtitle">
    <w:name w:val="Subtitle"/>
    <w:basedOn w:val="Normal"/>
    <w:link w:val="SubtitleChar"/>
    <w:uiPriority w:val="11"/>
    <w:qFormat/>
    <w:rsid w:val="00463D27"/>
    <w:pPr>
      <w:numPr>
        <w:ilvl w:val="1"/>
      </w:numPr>
    </w:pPr>
    <w:rPr>
      <w:rFonts w:eastAsiaTheme="majorEastAsia" w:cstheme="majorBidi"/>
      <w:b/>
      <w:iCs/>
      <w:spacing w:val="15"/>
      <w:sz w:val="24"/>
      <w:szCs w:val="24"/>
    </w:rPr>
  </w:style>
  <w:style w:type="character" w:customStyle="1" w:styleId="SubtitleChar">
    <w:name w:val="Subtitle Char"/>
    <w:basedOn w:val="DefaultParagraphFont"/>
    <w:link w:val="Subtitle"/>
    <w:uiPriority w:val="11"/>
    <w:rsid w:val="00463D27"/>
    <w:rPr>
      <w:rFonts w:ascii="Georgia" w:eastAsiaTheme="majorEastAsia" w:hAnsi="Georgia" w:cstheme="majorBidi"/>
      <w:b/>
      <w:iCs/>
      <w:spacing w:val="15"/>
      <w:sz w:val="24"/>
      <w:szCs w:val="24"/>
    </w:rPr>
  </w:style>
  <w:style w:type="paragraph" w:styleId="Caption">
    <w:name w:val="caption"/>
    <w:basedOn w:val="Normal"/>
    <w:next w:val="Normal"/>
    <w:uiPriority w:val="35"/>
    <w:unhideWhenUsed/>
    <w:qFormat/>
    <w:rsid w:val="000420D7"/>
    <w:pPr>
      <w:spacing w:before="0" w:line="240" w:lineRule="auto"/>
    </w:pPr>
    <w:rPr>
      <w:b/>
      <w:bCs/>
      <w:sz w:val="18"/>
      <w:szCs w:val="18"/>
    </w:rPr>
  </w:style>
  <w:style w:type="table" w:styleId="TableGrid">
    <w:name w:val="Table Grid"/>
    <w:basedOn w:val="TableNormal"/>
    <w:uiPriority w:val="59"/>
    <w:rsid w:val="007B4C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F07AE"/>
    <w:rPr>
      <w:rFonts w:asciiTheme="majorHAnsi" w:eastAsiaTheme="majorEastAsia" w:hAnsiTheme="majorHAnsi" w:cstheme="majorBidi"/>
      <w:b/>
      <w:bCs/>
      <w:sz w:val="20"/>
    </w:rPr>
  </w:style>
  <w:style w:type="character" w:styleId="Strong">
    <w:name w:val="Strong"/>
    <w:basedOn w:val="DefaultParagraphFont"/>
    <w:qFormat/>
    <w:rsid w:val="00AC67DF"/>
    <w:rPr>
      <w:b/>
    </w:rPr>
  </w:style>
  <w:style w:type="paragraph" w:customStyle="1" w:styleId="Dothis">
    <w:name w:val="Do this"/>
    <w:basedOn w:val="BodyText"/>
    <w:qFormat/>
    <w:rsid w:val="00AC67DF"/>
    <w:pPr>
      <w:numPr>
        <w:numId w:val="12"/>
      </w:numPr>
      <w:spacing w:before="0" w:after="160" w:line="264" w:lineRule="auto"/>
      <w:ind w:right="198"/>
    </w:pPr>
    <w:rPr>
      <w:rFonts w:eastAsia="Times New Roman" w:cs="Times New Roman"/>
      <w:szCs w:val="20"/>
    </w:rPr>
  </w:style>
  <w:style w:type="paragraph" w:customStyle="1" w:styleId="comment">
    <w:name w:val="comment"/>
    <w:basedOn w:val="Dothis"/>
    <w:qFormat/>
    <w:rsid w:val="00AC67DF"/>
    <w:pPr>
      <w:numPr>
        <w:numId w:val="0"/>
      </w:numPr>
      <w:ind w:left="360"/>
    </w:pPr>
    <w:rPr>
      <w:i/>
    </w:rPr>
  </w:style>
  <w:style w:type="paragraph" w:styleId="BodyText">
    <w:name w:val="Body Text"/>
    <w:basedOn w:val="Normal"/>
    <w:link w:val="BodyTextChar"/>
    <w:uiPriority w:val="99"/>
    <w:semiHidden/>
    <w:unhideWhenUsed/>
    <w:rsid w:val="00AC67DF"/>
    <w:pPr>
      <w:spacing w:after="120"/>
    </w:pPr>
  </w:style>
  <w:style w:type="character" w:customStyle="1" w:styleId="BodyTextChar">
    <w:name w:val="Body Text Char"/>
    <w:basedOn w:val="DefaultParagraphFont"/>
    <w:link w:val="BodyText"/>
    <w:uiPriority w:val="99"/>
    <w:semiHidden/>
    <w:rsid w:val="00AC67DF"/>
    <w:rPr>
      <w:rFonts w:ascii="Georgia" w:hAnsi="Georgia"/>
      <w:sz w:val="20"/>
    </w:rPr>
  </w:style>
  <w:style w:type="paragraph" w:customStyle="1" w:styleId="Comment0">
    <w:name w:val="Comment"/>
    <w:basedOn w:val="NoSpacing"/>
    <w:link w:val="CommentChar"/>
    <w:qFormat/>
    <w:rsid w:val="00BA23B2"/>
    <w:pPr>
      <w:spacing w:before="120"/>
      <w:ind w:left="357"/>
    </w:pPr>
    <w:rPr>
      <w:i/>
    </w:rPr>
  </w:style>
  <w:style w:type="character" w:customStyle="1" w:styleId="NoSpacingChar">
    <w:name w:val="No Spacing Char"/>
    <w:basedOn w:val="DefaultParagraphFont"/>
    <w:link w:val="NoSpacing"/>
    <w:uiPriority w:val="1"/>
    <w:rsid w:val="00602E05"/>
    <w:rPr>
      <w:rFonts w:ascii="Georgia" w:hAnsi="Georgia"/>
      <w:sz w:val="20"/>
    </w:rPr>
  </w:style>
  <w:style w:type="character" w:customStyle="1" w:styleId="CommentChar">
    <w:name w:val="Comment Char"/>
    <w:basedOn w:val="NoSpacingChar"/>
    <w:link w:val="Comment0"/>
    <w:rsid w:val="00602E0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chart" Target="charts/chart8.xml"/><Relationship Id="rId58"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5.xm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X:\ICT%20Learning\2010_templates\SPSS_HR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Excel\Example%20for%20handy%20ref%20GR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Excel\Example%20for%20handy%20ref%20GR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Excel\Example%20for%20handy%20ref%20G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1"/>
  <c:chart>
    <c:title>
      <c:tx>
        <c:rich>
          <a:bodyPr/>
          <a:lstStyle/>
          <a:p>
            <a:pPr>
              <a:defRPr sz="1200"/>
            </a:pPr>
            <a:r>
              <a:rPr lang="en-US" sz="1200"/>
              <a:t>Student Recruitment</a:t>
            </a:r>
          </a:p>
        </c:rich>
      </c:tx>
      <c:layout>
        <c:manualLayout>
          <c:xMode val="edge"/>
          <c:yMode val="edge"/>
          <c:x val="9.3290781180836307E-2"/>
          <c:y val="2.3126640672863416E-4"/>
        </c:manualLayout>
      </c:layout>
    </c:title>
    <c:plotArea>
      <c:layout>
        <c:manualLayout>
          <c:layoutTarget val="inner"/>
          <c:xMode val="edge"/>
          <c:yMode val="edge"/>
          <c:x val="9.6988276311883545E-2"/>
          <c:y val="0.18881250206487871"/>
          <c:w val="0.47269338512863951"/>
          <c:h val="0.78174305316866921"/>
        </c:manualLayout>
      </c:layout>
      <c:pieChart>
        <c:varyColors val="1"/>
        <c:ser>
          <c:idx val="0"/>
          <c:order val="0"/>
          <c:dLbls>
            <c:numFmt formatCode="0%" sourceLinked="0"/>
            <c:txPr>
              <a:bodyPr/>
              <a:lstStyle/>
              <a:p>
                <a:pPr>
                  <a:defRPr sz="700">
                    <a:solidFill>
                      <a:schemeClr val="bg1"/>
                    </a:solidFill>
                  </a:defRPr>
                </a:pPr>
                <a:endParaRPr lang="en-US"/>
              </a:p>
            </c:txPr>
            <c:showPercent val="1"/>
          </c:dLbls>
          <c:cat>
            <c:strRef>
              <c:f>Sheet1!$A$3:$A$7</c:f>
              <c:strCache>
                <c:ptCount val="5"/>
                <c:pt idx="0">
                  <c:v>UK</c:v>
                </c:pt>
                <c:pt idx="1">
                  <c:v>China</c:v>
                </c:pt>
                <c:pt idx="2">
                  <c:v>Saudi Arabia</c:v>
                </c:pt>
                <c:pt idx="3">
                  <c:v>Other Asian</c:v>
                </c:pt>
                <c:pt idx="4">
                  <c:v>Other European</c:v>
                </c:pt>
              </c:strCache>
            </c:strRef>
          </c:cat>
          <c:val>
            <c:numRef>
              <c:f>Sheet1!$B$3:$B$7</c:f>
              <c:numCache>
                <c:formatCode>General</c:formatCode>
                <c:ptCount val="5"/>
                <c:pt idx="0">
                  <c:v>308</c:v>
                </c:pt>
                <c:pt idx="1">
                  <c:v>112</c:v>
                </c:pt>
                <c:pt idx="2">
                  <c:v>84</c:v>
                </c:pt>
                <c:pt idx="3">
                  <c:v>34</c:v>
                </c:pt>
                <c:pt idx="4">
                  <c:v>22</c:v>
                </c:pt>
              </c:numCache>
            </c:numRef>
          </c:val>
        </c:ser>
        <c:dLbls>
          <c:showVal val="1"/>
        </c:dLbls>
        <c:firstSliceAng val="0"/>
      </c:pieChart>
    </c:plotArea>
    <c:legend>
      <c:legendPos val="r"/>
      <c:layout>
        <c:manualLayout>
          <c:xMode val="edge"/>
          <c:yMode val="edge"/>
          <c:x val="0.60626197962136952"/>
          <c:y val="0.27999232589667933"/>
          <c:w val="0.3382482564820945"/>
          <c:h val="0.58652000860148767"/>
        </c:manualLayout>
      </c:layout>
      <c:txPr>
        <a:bodyPr/>
        <a:lstStyle/>
        <a:p>
          <a:pPr>
            <a:defRPr sz="8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00"/>
            </a:pPr>
            <a:r>
              <a:rPr lang="en-US" sz="1000"/>
              <a:t>Student Recruitment</a:t>
            </a:r>
          </a:p>
        </c:rich>
      </c:tx>
      <c:layout>
        <c:manualLayout>
          <c:xMode val="edge"/>
          <c:yMode val="edge"/>
          <c:x val="0.10731645809980803"/>
          <c:y val="6.6159122030285001E-3"/>
        </c:manualLayout>
      </c:layout>
    </c:title>
    <c:plotArea>
      <c:layout>
        <c:manualLayout>
          <c:layoutTarget val="inner"/>
          <c:xMode val="edge"/>
          <c:yMode val="edge"/>
          <c:x val="0.14741041530421245"/>
          <c:y val="0.19465011745887537"/>
          <c:w val="0.37105355632198866"/>
          <c:h val="0.67515007992422005"/>
        </c:manualLayout>
      </c:layout>
      <c:pieChart>
        <c:varyColors val="1"/>
        <c:ser>
          <c:idx val="0"/>
          <c:order val="0"/>
          <c:cat>
            <c:strRef>
              <c:f>Sheet1!$A$3:$A$7</c:f>
              <c:strCache>
                <c:ptCount val="5"/>
                <c:pt idx="0">
                  <c:v>UK</c:v>
                </c:pt>
                <c:pt idx="1">
                  <c:v>China</c:v>
                </c:pt>
                <c:pt idx="2">
                  <c:v>Saudi Arabia</c:v>
                </c:pt>
                <c:pt idx="3">
                  <c:v>Other Asian</c:v>
                </c:pt>
                <c:pt idx="4">
                  <c:v>Other European</c:v>
                </c:pt>
              </c:strCache>
            </c:strRef>
          </c:cat>
          <c:val>
            <c:numRef>
              <c:f>Sheet1!$B$3:$B$7</c:f>
              <c:numCache>
                <c:formatCode>General</c:formatCode>
                <c:ptCount val="5"/>
                <c:pt idx="0">
                  <c:v>308</c:v>
                </c:pt>
                <c:pt idx="1">
                  <c:v>112</c:v>
                </c:pt>
                <c:pt idx="2">
                  <c:v>84</c:v>
                </c:pt>
                <c:pt idx="3">
                  <c:v>34</c:v>
                </c:pt>
                <c:pt idx="4">
                  <c:v>22</c:v>
                </c:pt>
              </c:numCache>
            </c:numRef>
          </c:val>
        </c:ser>
        <c:firstSliceAng val="0"/>
      </c:pieChart>
    </c:plotArea>
    <c:legend>
      <c:legendPos val="r"/>
      <c:layout>
        <c:manualLayout>
          <c:xMode val="edge"/>
          <c:yMode val="edge"/>
          <c:x val="0.65077209098862665"/>
          <c:y val="0.23259661090729294"/>
          <c:w val="0.29682398994110504"/>
          <c:h val="0.67048117731970902"/>
        </c:manualLayout>
      </c:layout>
      <c:txPr>
        <a:bodyPr/>
        <a:lstStyle/>
        <a:p>
          <a:pPr>
            <a:defRPr sz="700"/>
          </a:pPr>
          <a:endParaRPr lang="en-US"/>
        </a:p>
      </c:txPr>
    </c:legend>
    <c:plotVisOnly val="1"/>
  </c:chart>
  <c:txPr>
    <a:bodyPr/>
    <a:lstStyle/>
    <a:p>
      <a:pPr>
        <a:defRPr sz="6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1000"/>
            </a:pPr>
            <a:r>
              <a:rPr lang="en-US" sz="1000"/>
              <a:t>Student Recruitment</a:t>
            </a:r>
          </a:p>
        </c:rich>
      </c:tx>
      <c:layout>
        <c:manualLayout>
          <c:xMode val="edge"/>
          <c:yMode val="edge"/>
          <c:x val="0.11213730553923815"/>
          <c:y val="9.0082335769860241E-3"/>
        </c:manualLayout>
      </c:layout>
    </c:title>
    <c:plotArea>
      <c:layout>
        <c:manualLayout>
          <c:layoutTarget val="inner"/>
          <c:xMode val="edge"/>
          <c:yMode val="edge"/>
          <c:x val="0.14436664993482831"/>
          <c:y val="0.22483727061925438"/>
          <c:w val="0.37105355632198866"/>
          <c:h val="0.67515007992422005"/>
        </c:manualLayout>
      </c:layout>
      <c:pieChart>
        <c:varyColors val="1"/>
        <c:ser>
          <c:idx val="0"/>
          <c:order val="0"/>
          <c:dPt>
            <c:idx val="0"/>
            <c:spPr>
              <a:solidFill>
                <a:schemeClr val="tx1"/>
              </a:solidFill>
            </c:spPr>
          </c:dPt>
          <c:dPt>
            <c:idx val="1"/>
            <c:spPr>
              <a:solidFill>
                <a:schemeClr val="bg1">
                  <a:lumMod val="65000"/>
                </a:schemeClr>
              </a:solidFill>
            </c:spPr>
          </c:dPt>
          <c:dPt>
            <c:idx val="2"/>
            <c:spPr>
              <a:solidFill>
                <a:schemeClr val="bg1">
                  <a:lumMod val="75000"/>
                </a:schemeClr>
              </a:solidFill>
            </c:spPr>
          </c:dPt>
          <c:dPt>
            <c:idx val="3"/>
            <c:spPr>
              <a:solidFill>
                <a:srgbClr val="D1D1D1"/>
              </a:solidFill>
            </c:spPr>
          </c:dPt>
          <c:dPt>
            <c:idx val="4"/>
            <c:spPr>
              <a:solidFill>
                <a:srgbClr val="E6E6E6"/>
              </a:solidFill>
            </c:spPr>
          </c:dPt>
          <c:cat>
            <c:strRef>
              <c:f>Sheet1!$A$3:$A$7</c:f>
              <c:strCache>
                <c:ptCount val="5"/>
                <c:pt idx="0">
                  <c:v>UK</c:v>
                </c:pt>
                <c:pt idx="1">
                  <c:v>China</c:v>
                </c:pt>
                <c:pt idx="2">
                  <c:v>Saudi Arabia</c:v>
                </c:pt>
                <c:pt idx="3">
                  <c:v>Other Asian</c:v>
                </c:pt>
                <c:pt idx="4">
                  <c:v>Other European</c:v>
                </c:pt>
              </c:strCache>
            </c:strRef>
          </c:cat>
          <c:val>
            <c:numRef>
              <c:f>Sheet1!$B$3:$B$7</c:f>
              <c:numCache>
                <c:formatCode>General</c:formatCode>
                <c:ptCount val="5"/>
                <c:pt idx="0">
                  <c:v>308</c:v>
                </c:pt>
                <c:pt idx="1">
                  <c:v>112</c:v>
                </c:pt>
                <c:pt idx="2">
                  <c:v>84</c:v>
                </c:pt>
                <c:pt idx="3">
                  <c:v>34</c:v>
                </c:pt>
                <c:pt idx="4">
                  <c:v>22</c:v>
                </c:pt>
              </c:numCache>
            </c:numRef>
          </c:val>
        </c:ser>
        <c:firstSliceAng val="0"/>
      </c:pieChart>
    </c:plotArea>
    <c:legend>
      <c:legendPos val="r"/>
      <c:layout>
        <c:manualLayout>
          <c:xMode val="edge"/>
          <c:yMode val="edge"/>
          <c:x val="0.65077192005155327"/>
          <c:y val="0.20864599150158336"/>
          <c:w val="0.29683693280286344"/>
          <c:h val="0.68023308850359665"/>
        </c:manualLayout>
      </c:layout>
      <c:txPr>
        <a:bodyPr/>
        <a:lstStyle/>
        <a:p>
          <a:pPr>
            <a:defRPr sz="700"/>
          </a:pPr>
          <a:endParaRPr lang="en-US"/>
        </a:p>
      </c:txPr>
    </c:legend>
    <c:plotVisOnly val="1"/>
  </c:chart>
  <c:txPr>
    <a:bodyPr/>
    <a:lstStyle/>
    <a:p>
      <a:pPr>
        <a:defRPr sz="6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00"/>
            </a:pPr>
            <a:r>
              <a:rPr lang="en-US" sz="1000"/>
              <a:t>Student Recruitment</a:t>
            </a:r>
          </a:p>
        </c:rich>
      </c:tx>
      <c:layout>
        <c:manualLayout>
          <c:xMode val="edge"/>
          <c:yMode val="edge"/>
          <c:x val="0.11213730553923815"/>
          <c:y val="9.0082335769860276E-3"/>
        </c:manualLayout>
      </c:layout>
    </c:title>
    <c:plotArea>
      <c:layout>
        <c:manualLayout>
          <c:layoutTarget val="inner"/>
          <c:xMode val="edge"/>
          <c:yMode val="edge"/>
          <c:x val="0.14436664993482831"/>
          <c:y val="0.22483727061925438"/>
          <c:w val="0.37105355632198866"/>
          <c:h val="0.67515007992422005"/>
        </c:manualLayout>
      </c:layout>
      <c:pieChart>
        <c:varyColors val="1"/>
        <c:ser>
          <c:idx val="0"/>
          <c:order val="0"/>
          <c:dPt>
            <c:idx val="0"/>
            <c:spPr>
              <a:solidFill>
                <a:schemeClr val="bg1">
                  <a:lumMod val="65000"/>
                </a:schemeClr>
              </a:solidFill>
            </c:spPr>
          </c:dPt>
          <c:dPt>
            <c:idx val="1"/>
            <c:spPr>
              <a:solidFill>
                <a:schemeClr val="tx1"/>
              </a:solidFill>
            </c:spPr>
          </c:dPt>
          <c:dPt>
            <c:idx val="2"/>
            <c:spPr>
              <a:solidFill>
                <a:srgbClr val="E6E6E6"/>
              </a:solidFill>
            </c:spPr>
          </c:dPt>
          <c:dPt>
            <c:idx val="3"/>
            <c:spPr>
              <a:solidFill>
                <a:srgbClr val="D1D1D1"/>
              </a:solidFill>
            </c:spPr>
          </c:dPt>
          <c:dPt>
            <c:idx val="4"/>
            <c:spPr>
              <a:solidFill>
                <a:schemeClr val="bg1">
                  <a:lumMod val="75000"/>
                </a:schemeClr>
              </a:solidFill>
            </c:spPr>
          </c:dPt>
          <c:cat>
            <c:strRef>
              <c:f>Sheet1!$A$3:$A$7</c:f>
              <c:strCache>
                <c:ptCount val="5"/>
                <c:pt idx="0">
                  <c:v>UK</c:v>
                </c:pt>
                <c:pt idx="1">
                  <c:v>China</c:v>
                </c:pt>
                <c:pt idx="2">
                  <c:v>Saudi Arabia</c:v>
                </c:pt>
                <c:pt idx="3">
                  <c:v>Other Asian</c:v>
                </c:pt>
                <c:pt idx="4">
                  <c:v>Other European</c:v>
                </c:pt>
              </c:strCache>
            </c:strRef>
          </c:cat>
          <c:val>
            <c:numRef>
              <c:f>Sheet1!$B$3:$B$7</c:f>
              <c:numCache>
                <c:formatCode>General</c:formatCode>
                <c:ptCount val="5"/>
                <c:pt idx="0">
                  <c:v>308</c:v>
                </c:pt>
                <c:pt idx="1">
                  <c:v>112</c:v>
                </c:pt>
                <c:pt idx="2">
                  <c:v>84</c:v>
                </c:pt>
                <c:pt idx="3">
                  <c:v>34</c:v>
                </c:pt>
                <c:pt idx="4">
                  <c:v>22</c:v>
                </c:pt>
              </c:numCache>
            </c:numRef>
          </c:val>
        </c:ser>
        <c:firstSliceAng val="0"/>
      </c:pieChart>
    </c:plotArea>
    <c:legend>
      <c:legendPos val="r"/>
      <c:layout>
        <c:manualLayout>
          <c:xMode val="edge"/>
          <c:yMode val="edge"/>
          <c:x val="0.65077192005155327"/>
          <c:y val="0.17127414456725193"/>
          <c:w val="0.29683693280286344"/>
          <c:h val="0.65220420330284823"/>
        </c:manualLayout>
      </c:layout>
      <c:txPr>
        <a:bodyPr/>
        <a:lstStyle/>
        <a:p>
          <a:pPr>
            <a:defRPr sz="700"/>
          </a:pPr>
          <a:endParaRPr lang="en-US"/>
        </a:p>
      </c:txPr>
    </c:legend>
    <c:plotVisOnly val="1"/>
  </c:chart>
  <c:txPr>
    <a:bodyPr/>
    <a:lstStyle/>
    <a:p>
      <a:pPr>
        <a:defRPr sz="6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00"/>
            </a:pPr>
            <a:r>
              <a:rPr lang="en-US" sz="1000"/>
              <a:t>Student Recruitment</a:t>
            </a:r>
          </a:p>
        </c:rich>
      </c:tx>
      <c:layout>
        <c:manualLayout>
          <c:xMode val="edge"/>
          <c:yMode val="edge"/>
          <c:x val="0.11213730553923815"/>
          <c:y val="9.008233576986031E-3"/>
        </c:manualLayout>
      </c:layout>
    </c:title>
    <c:plotArea>
      <c:layout>
        <c:manualLayout>
          <c:layoutTarget val="inner"/>
          <c:xMode val="edge"/>
          <c:yMode val="edge"/>
          <c:x val="0.14990173748942612"/>
          <c:y val="0.15943638624119447"/>
          <c:w val="0.37105355632198866"/>
          <c:h val="0.67515007992422005"/>
        </c:manualLayout>
      </c:layout>
      <c:pieChart>
        <c:varyColors val="1"/>
        <c:ser>
          <c:idx val="0"/>
          <c:order val="0"/>
          <c:dPt>
            <c:idx val="0"/>
            <c:spPr>
              <a:solidFill>
                <a:schemeClr val="bg1">
                  <a:lumMod val="65000"/>
                </a:schemeClr>
              </a:solidFill>
            </c:spPr>
          </c:dPt>
          <c:dPt>
            <c:idx val="1"/>
            <c:explosion val="30"/>
            <c:spPr>
              <a:solidFill>
                <a:schemeClr val="tx1"/>
              </a:solidFill>
            </c:spPr>
          </c:dPt>
          <c:dPt>
            <c:idx val="2"/>
            <c:spPr>
              <a:solidFill>
                <a:srgbClr val="E6E6E6"/>
              </a:solidFill>
            </c:spPr>
          </c:dPt>
          <c:dPt>
            <c:idx val="3"/>
            <c:spPr>
              <a:solidFill>
                <a:srgbClr val="D1D1D1"/>
              </a:solidFill>
            </c:spPr>
          </c:dPt>
          <c:dPt>
            <c:idx val="4"/>
            <c:spPr>
              <a:solidFill>
                <a:schemeClr val="bg1">
                  <a:lumMod val="75000"/>
                </a:schemeClr>
              </a:solidFill>
            </c:spPr>
          </c:dPt>
          <c:dLbls>
            <c:dLbl>
              <c:idx val="1"/>
              <c:layout>
                <c:manualLayout>
                  <c:x val="0.10632789629809007"/>
                  <c:y val="-0.14633137940369834"/>
                </c:manualLayout>
              </c:layout>
              <c:numFmt formatCode="0%" sourceLinked="0"/>
              <c:spPr/>
              <c:txPr>
                <a:bodyPr/>
                <a:lstStyle/>
                <a:p>
                  <a:pPr>
                    <a:defRPr sz="700">
                      <a:solidFill>
                        <a:schemeClr val="bg1"/>
                      </a:solidFill>
                    </a:defRPr>
                  </a:pPr>
                  <a:endParaRPr lang="en-US"/>
                </a:p>
              </c:txPr>
              <c:dLblPos val="bestFit"/>
              <c:showPercent val="1"/>
            </c:dLbl>
            <c:delete val="1"/>
            <c:txPr>
              <a:bodyPr/>
              <a:lstStyle/>
              <a:p>
                <a:pPr>
                  <a:defRPr>
                    <a:solidFill>
                      <a:schemeClr val="bg1"/>
                    </a:solidFill>
                  </a:defRPr>
                </a:pPr>
                <a:endParaRPr lang="en-US"/>
              </a:p>
            </c:txPr>
          </c:dLbls>
          <c:cat>
            <c:strRef>
              <c:f>Sheet1!$A$3:$A$7</c:f>
              <c:strCache>
                <c:ptCount val="5"/>
                <c:pt idx="0">
                  <c:v>UK</c:v>
                </c:pt>
                <c:pt idx="1">
                  <c:v>China</c:v>
                </c:pt>
                <c:pt idx="2">
                  <c:v>Saudi Arabia</c:v>
                </c:pt>
                <c:pt idx="3">
                  <c:v>Other Asian</c:v>
                </c:pt>
                <c:pt idx="4">
                  <c:v>Other European</c:v>
                </c:pt>
              </c:strCache>
            </c:strRef>
          </c:cat>
          <c:val>
            <c:numRef>
              <c:f>Sheet1!$B$3:$B$7</c:f>
              <c:numCache>
                <c:formatCode>General</c:formatCode>
                <c:ptCount val="5"/>
                <c:pt idx="0">
                  <c:v>308</c:v>
                </c:pt>
                <c:pt idx="1">
                  <c:v>112</c:v>
                </c:pt>
                <c:pt idx="2">
                  <c:v>84</c:v>
                </c:pt>
                <c:pt idx="3">
                  <c:v>34</c:v>
                </c:pt>
                <c:pt idx="4">
                  <c:v>22</c:v>
                </c:pt>
              </c:numCache>
            </c:numRef>
          </c:val>
        </c:ser>
        <c:firstSliceAng val="0"/>
      </c:pieChart>
    </c:plotArea>
    <c:legend>
      <c:legendPos val="r"/>
      <c:layout>
        <c:manualLayout>
          <c:xMode val="edge"/>
          <c:yMode val="edge"/>
          <c:x val="0.65077192005155393"/>
          <c:y val="0.20864599150158344"/>
          <c:w val="0.24922790901137418"/>
          <c:h val="0.61483235636851741"/>
        </c:manualLayout>
      </c:layout>
      <c:txPr>
        <a:bodyPr/>
        <a:lstStyle/>
        <a:p>
          <a:pPr>
            <a:defRPr sz="600"/>
          </a:pPr>
          <a:endParaRPr lang="en-US"/>
        </a:p>
      </c:txPr>
    </c:legend>
    <c:plotVisOnly val="1"/>
  </c:chart>
  <c:txPr>
    <a:bodyPr/>
    <a:lstStyle/>
    <a:p>
      <a:pPr>
        <a:defRPr sz="600"/>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50"/>
            </a:pPr>
            <a:r>
              <a:rPr lang="en-US" sz="1050"/>
              <a:t>Student Recruitment</a:t>
            </a:r>
          </a:p>
        </c:rich>
      </c:tx>
      <c:layout>
        <c:manualLayout>
          <c:xMode val="edge"/>
          <c:yMode val="edge"/>
          <c:x val="0.16450699912510941"/>
          <c:y val="3.7037037037037056E-2"/>
        </c:manualLayout>
      </c:layout>
    </c:title>
    <c:plotArea>
      <c:layout>
        <c:manualLayout>
          <c:layoutTarget val="inner"/>
          <c:xMode val="edge"/>
          <c:yMode val="edge"/>
          <c:x val="0.22396259842519711"/>
          <c:y val="0.17581036745406844"/>
          <c:w val="0.45284711286089241"/>
          <c:h val="0.75474518810148872"/>
        </c:manualLayout>
      </c:layout>
      <c:pieChart>
        <c:varyColors val="1"/>
        <c:ser>
          <c:idx val="0"/>
          <c:order val="0"/>
          <c:dPt>
            <c:idx val="0"/>
            <c:spPr>
              <a:solidFill>
                <a:schemeClr val="bg1">
                  <a:lumMod val="65000"/>
                </a:schemeClr>
              </a:solidFill>
            </c:spPr>
          </c:dPt>
          <c:dPt>
            <c:idx val="1"/>
            <c:explosion val="12"/>
            <c:spPr>
              <a:solidFill>
                <a:schemeClr val="tx1"/>
              </a:solidFill>
            </c:spPr>
          </c:dPt>
          <c:dPt>
            <c:idx val="2"/>
            <c:spPr>
              <a:solidFill>
                <a:srgbClr val="E4E4E4"/>
              </a:solidFill>
            </c:spPr>
          </c:dPt>
          <c:dPt>
            <c:idx val="3"/>
            <c:spPr>
              <a:solidFill>
                <a:srgbClr val="D1D1D1"/>
              </a:solidFill>
            </c:spPr>
          </c:dPt>
          <c:dPt>
            <c:idx val="4"/>
            <c:spPr>
              <a:solidFill>
                <a:schemeClr val="bg1">
                  <a:lumMod val="75000"/>
                </a:schemeClr>
              </a:solidFill>
            </c:spPr>
          </c:dPt>
          <c:cat>
            <c:strRef>
              <c:f>Sheet1!$A$3:$A$7</c:f>
              <c:strCache>
                <c:ptCount val="5"/>
                <c:pt idx="0">
                  <c:v>UK</c:v>
                </c:pt>
                <c:pt idx="1">
                  <c:v>China</c:v>
                </c:pt>
                <c:pt idx="2">
                  <c:v>Saudi Arabia</c:v>
                </c:pt>
                <c:pt idx="3">
                  <c:v>Other Asian</c:v>
                </c:pt>
                <c:pt idx="4">
                  <c:v>Other European</c:v>
                </c:pt>
              </c:strCache>
            </c:strRef>
          </c:cat>
          <c:val>
            <c:numRef>
              <c:f>Sheet1!$B$3:$B$7</c:f>
              <c:numCache>
                <c:formatCode>General</c:formatCode>
                <c:ptCount val="5"/>
                <c:pt idx="0">
                  <c:v>308</c:v>
                </c:pt>
                <c:pt idx="1">
                  <c:v>112</c:v>
                </c:pt>
                <c:pt idx="2">
                  <c:v>84</c:v>
                </c:pt>
                <c:pt idx="3">
                  <c:v>34</c:v>
                </c:pt>
                <c:pt idx="4">
                  <c:v>22</c:v>
                </c:pt>
              </c:numCache>
            </c:numRef>
          </c:val>
        </c:ser>
        <c:firstSliceAng val="0"/>
      </c:pieChart>
    </c:plotArea>
    <c:legend>
      <c:legendPos val="r"/>
      <c:layout>
        <c:manualLayout>
          <c:xMode val="edge"/>
          <c:yMode val="edge"/>
          <c:x val="0.69593046355260602"/>
          <c:y val="0.25460107662456977"/>
          <c:w val="0.27933941458857703"/>
          <c:h val="0.65659164646950741"/>
        </c:manualLayout>
      </c:layout>
      <c:txPr>
        <a:bodyPr/>
        <a:lstStyle/>
        <a:p>
          <a:pPr>
            <a:defRPr sz="800"/>
          </a:pPr>
          <a:endParaRPr lang="en-US"/>
        </a:p>
      </c:txPr>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800"/>
            </a:pPr>
            <a:r>
              <a:rPr lang="en-US" sz="800"/>
              <a:t>Sales of Houses, 2009</a:t>
            </a:r>
          </a:p>
        </c:rich>
      </c:tx>
    </c:title>
    <c:plotArea>
      <c:layout/>
      <c:barChart>
        <c:barDir val="col"/>
        <c:grouping val="clustered"/>
        <c:ser>
          <c:idx val="0"/>
          <c:order val="0"/>
          <c:tx>
            <c:strRef>
              <c:f>Sheet2!$B$4</c:f>
              <c:strCache>
                <c:ptCount val="1"/>
                <c:pt idx="0">
                  <c:v>No of Sales</c:v>
                </c:pt>
              </c:strCache>
            </c:strRef>
          </c:tx>
          <c:cat>
            <c:strRef>
              <c:f>Sheet2!$A$5:$A$10</c:f>
              <c:strCache>
                <c:ptCount val="6"/>
                <c:pt idx="0">
                  <c:v>January</c:v>
                </c:pt>
                <c:pt idx="1">
                  <c:v>February</c:v>
                </c:pt>
                <c:pt idx="2">
                  <c:v>March</c:v>
                </c:pt>
                <c:pt idx="3">
                  <c:v>April</c:v>
                </c:pt>
                <c:pt idx="4">
                  <c:v>May</c:v>
                </c:pt>
                <c:pt idx="5">
                  <c:v>June</c:v>
                </c:pt>
              </c:strCache>
            </c:strRef>
          </c:cat>
          <c:val>
            <c:numRef>
              <c:f>Sheet2!$B$5:$B$10</c:f>
              <c:numCache>
                <c:formatCode>General</c:formatCode>
                <c:ptCount val="6"/>
                <c:pt idx="0">
                  <c:v>125</c:v>
                </c:pt>
                <c:pt idx="1">
                  <c:v>75</c:v>
                </c:pt>
                <c:pt idx="2">
                  <c:v>109</c:v>
                </c:pt>
                <c:pt idx="3">
                  <c:v>165</c:v>
                </c:pt>
                <c:pt idx="4">
                  <c:v>146</c:v>
                </c:pt>
                <c:pt idx="5">
                  <c:v>139</c:v>
                </c:pt>
              </c:numCache>
            </c:numRef>
          </c:val>
        </c:ser>
        <c:ser>
          <c:idx val="1"/>
          <c:order val="1"/>
          <c:tx>
            <c:strRef>
              <c:f>Sheet2!$C$4</c:f>
              <c:strCache>
                <c:ptCount val="1"/>
                <c:pt idx="0">
                  <c:v>Average Price
£000</c:v>
                </c:pt>
              </c:strCache>
            </c:strRef>
          </c:tx>
          <c:spPr>
            <a:ln>
              <a:solidFill>
                <a:schemeClr val="bg1">
                  <a:lumMod val="75000"/>
                </a:schemeClr>
              </a:solidFill>
            </a:ln>
          </c:spPr>
          <c:cat>
            <c:strRef>
              <c:f>Sheet2!$A$5:$A$10</c:f>
              <c:strCache>
                <c:ptCount val="6"/>
                <c:pt idx="0">
                  <c:v>January</c:v>
                </c:pt>
                <c:pt idx="1">
                  <c:v>February</c:v>
                </c:pt>
                <c:pt idx="2">
                  <c:v>March</c:v>
                </c:pt>
                <c:pt idx="3">
                  <c:v>April</c:v>
                </c:pt>
                <c:pt idx="4">
                  <c:v>May</c:v>
                </c:pt>
                <c:pt idx="5">
                  <c:v>June</c:v>
                </c:pt>
              </c:strCache>
            </c:strRef>
          </c:cat>
          <c:val>
            <c:numRef>
              <c:f>Sheet2!$C$5:$C$10</c:f>
              <c:numCache>
                <c:formatCode>General</c:formatCode>
                <c:ptCount val="6"/>
                <c:pt idx="0">
                  <c:v>195</c:v>
                </c:pt>
                <c:pt idx="1">
                  <c:v>224</c:v>
                </c:pt>
                <c:pt idx="2">
                  <c:v>215</c:v>
                </c:pt>
                <c:pt idx="3">
                  <c:v>235</c:v>
                </c:pt>
                <c:pt idx="4">
                  <c:v>243</c:v>
                </c:pt>
                <c:pt idx="5">
                  <c:v>236</c:v>
                </c:pt>
              </c:numCache>
            </c:numRef>
          </c:val>
        </c:ser>
        <c:axId val="49211264"/>
        <c:axId val="49212800"/>
      </c:barChart>
      <c:catAx>
        <c:axId val="49211264"/>
        <c:scaling>
          <c:orientation val="minMax"/>
        </c:scaling>
        <c:axPos val="b"/>
        <c:tickLblPos val="nextTo"/>
        <c:txPr>
          <a:bodyPr/>
          <a:lstStyle/>
          <a:p>
            <a:pPr>
              <a:defRPr sz="600"/>
            </a:pPr>
            <a:endParaRPr lang="en-US"/>
          </a:p>
        </c:txPr>
        <c:crossAx val="49212800"/>
        <c:crosses val="autoZero"/>
        <c:auto val="1"/>
        <c:lblAlgn val="ctr"/>
        <c:lblOffset val="100"/>
      </c:catAx>
      <c:valAx>
        <c:axId val="49212800"/>
        <c:scaling>
          <c:orientation val="minMax"/>
        </c:scaling>
        <c:axPos val="l"/>
        <c:majorGridlines/>
        <c:numFmt formatCode="General" sourceLinked="1"/>
        <c:tickLblPos val="nextTo"/>
        <c:txPr>
          <a:bodyPr/>
          <a:lstStyle/>
          <a:p>
            <a:pPr>
              <a:defRPr sz="800"/>
            </a:pPr>
            <a:endParaRPr lang="en-US"/>
          </a:p>
        </c:txPr>
        <c:crossAx val="49211264"/>
        <c:crosses val="autoZero"/>
        <c:crossBetween val="between"/>
      </c:valAx>
    </c:plotArea>
    <c:legend>
      <c:legendPos val="r"/>
      <c:layout>
        <c:manualLayout>
          <c:xMode val="edge"/>
          <c:yMode val="edge"/>
          <c:x val="0.75339345663187862"/>
          <c:y val="0.41301586679433344"/>
          <c:w val="0.22335072941463663"/>
          <c:h val="0.2745621746523248"/>
        </c:manualLayout>
      </c:layout>
      <c:txPr>
        <a:bodyPr/>
        <a:lstStyle/>
        <a:p>
          <a:pPr>
            <a:defRPr sz="600"/>
          </a:pPr>
          <a:endParaRPr lang="en-US"/>
        </a:p>
      </c:txPr>
    </c:legend>
    <c:plotVisOnly val="1"/>
  </c:chart>
  <c:spPr>
    <a:ln>
      <a:solidFill>
        <a:schemeClr val="bg1">
          <a:lumMod val="75000"/>
        </a:schemeClr>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800"/>
            </a:pPr>
            <a:r>
              <a:rPr lang="en-US" sz="800"/>
              <a:t>Sales of Houses, 2009</a:t>
            </a:r>
          </a:p>
        </c:rich>
      </c:tx>
    </c:title>
    <c:plotArea>
      <c:layout/>
      <c:barChart>
        <c:barDir val="col"/>
        <c:grouping val="clustered"/>
        <c:ser>
          <c:idx val="0"/>
          <c:order val="0"/>
          <c:tx>
            <c:strRef>
              <c:f>Sheet2!$B$4</c:f>
              <c:strCache>
                <c:ptCount val="1"/>
                <c:pt idx="0">
                  <c:v>No of Sales</c:v>
                </c:pt>
              </c:strCache>
            </c:strRef>
          </c:tx>
          <c:cat>
            <c:strRef>
              <c:f>Sheet2!$A$5:$A$10</c:f>
              <c:strCache>
                <c:ptCount val="6"/>
                <c:pt idx="0">
                  <c:v>January</c:v>
                </c:pt>
                <c:pt idx="1">
                  <c:v>February</c:v>
                </c:pt>
                <c:pt idx="2">
                  <c:v>March</c:v>
                </c:pt>
                <c:pt idx="3">
                  <c:v>April</c:v>
                </c:pt>
                <c:pt idx="4">
                  <c:v>May</c:v>
                </c:pt>
                <c:pt idx="5">
                  <c:v>June</c:v>
                </c:pt>
              </c:strCache>
            </c:strRef>
          </c:cat>
          <c:val>
            <c:numRef>
              <c:f>Sheet2!$B$5:$B$10</c:f>
              <c:numCache>
                <c:formatCode>General</c:formatCode>
                <c:ptCount val="6"/>
                <c:pt idx="0">
                  <c:v>125</c:v>
                </c:pt>
                <c:pt idx="1">
                  <c:v>75</c:v>
                </c:pt>
                <c:pt idx="2">
                  <c:v>109</c:v>
                </c:pt>
                <c:pt idx="3">
                  <c:v>165</c:v>
                </c:pt>
                <c:pt idx="4">
                  <c:v>146</c:v>
                </c:pt>
                <c:pt idx="5">
                  <c:v>139</c:v>
                </c:pt>
              </c:numCache>
            </c:numRef>
          </c:val>
        </c:ser>
        <c:axId val="49225088"/>
        <c:axId val="49231360"/>
      </c:barChart>
      <c:lineChart>
        <c:grouping val="standard"/>
        <c:ser>
          <c:idx val="1"/>
          <c:order val="1"/>
          <c:tx>
            <c:strRef>
              <c:f>Sheet2!$C$4</c:f>
              <c:strCache>
                <c:ptCount val="1"/>
                <c:pt idx="0">
                  <c:v>Average Price
£000</c:v>
                </c:pt>
              </c:strCache>
            </c:strRef>
          </c:tx>
          <c:marker>
            <c:symbol val="square"/>
            <c:size val="3"/>
            <c:spPr>
              <a:ln w="6350"/>
            </c:spPr>
          </c:marker>
          <c:cat>
            <c:strRef>
              <c:f>Sheet2!$A$5:$A$10</c:f>
              <c:strCache>
                <c:ptCount val="6"/>
                <c:pt idx="0">
                  <c:v>January</c:v>
                </c:pt>
                <c:pt idx="1">
                  <c:v>February</c:v>
                </c:pt>
                <c:pt idx="2">
                  <c:v>March</c:v>
                </c:pt>
                <c:pt idx="3">
                  <c:v>April</c:v>
                </c:pt>
                <c:pt idx="4">
                  <c:v>May</c:v>
                </c:pt>
                <c:pt idx="5">
                  <c:v>June</c:v>
                </c:pt>
              </c:strCache>
            </c:strRef>
          </c:cat>
          <c:val>
            <c:numRef>
              <c:f>Sheet2!$C$5:$C$10</c:f>
              <c:numCache>
                <c:formatCode>General</c:formatCode>
                <c:ptCount val="6"/>
                <c:pt idx="0">
                  <c:v>195</c:v>
                </c:pt>
                <c:pt idx="1">
                  <c:v>224</c:v>
                </c:pt>
                <c:pt idx="2">
                  <c:v>215</c:v>
                </c:pt>
                <c:pt idx="3">
                  <c:v>235</c:v>
                </c:pt>
                <c:pt idx="4">
                  <c:v>243</c:v>
                </c:pt>
                <c:pt idx="5">
                  <c:v>236</c:v>
                </c:pt>
              </c:numCache>
            </c:numRef>
          </c:val>
        </c:ser>
        <c:marker val="1"/>
        <c:axId val="49225088"/>
        <c:axId val="49231360"/>
      </c:lineChart>
      <c:catAx>
        <c:axId val="49225088"/>
        <c:scaling>
          <c:orientation val="minMax"/>
        </c:scaling>
        <c:axPos val="b"/>
        <c:tickLblPos val="nextTo"/>
        <c:txPr>
          <a:bodyPr/>
          <a:lstStyle/>
          <a:p>
            <a:pPr>
              <a:defRPr sz="600"/>
            </a:pPr>
            <a:endParaRPr lang="en-US"/>
          </a:p>
        </c:txPr>
        <c:crossAx val="49231360"/>
        <c:crosses val="autoZero"/>
        <c:auto val="1"/>
        <c:lblAlgn val="ctr"/>
        <c:lblOffset val="100"/>
      </c:catAx>
      <c:valAx>
        <c:axId val="49231360"/>
        <c:scaling>
          <c:orientation val="minMax"/>
        </c:scaling>
        <c:axPos val="l"/>
        <c:majorGridlines/>
        <c:numFmt formatCode="General" sourceLinked="1"/>
        <c:tickLblPos val="nextTo"/>
        <c:txPr>
          <a:bodyPr/>
          <a:lstStyle/>
          <a:p>
            <a:pPr>
              <a:defRPr sz="600"/>
            </a:pPr>
            <a:endParaRPr lang="en-US"/>
          </a:p>
        </c:txPr>
        <c:crossAx val="49225088"/>
        <c:crosses val="autoZero"/>
        <c:crossBetween val="between"/>
      </c:valAx>
    </c:plotArea>
    <c:legend>
      <c:legendPos val="r"/>
      <c:layout>
        <c:manualLayout>
          <c:xMode val="edge"/>
          <c:yMode val="edge"/>
          <c:x val="0.73883720930232555"/>
          <c:y val="0.43409708962564486"/>
          <c:w val="0.23790697674418604"/>
          <c:h val="0.24300776634880814"/>
        </c:manualLayout>
      </c:layout>
      <c:txPr>
        <a:bodyPr/>
        <a:lstStyle/>
        <a:p>
          <a:pPr>
            <a:defRPr sz="600"/>
          </a:pPr>
          <a:endParaRPr lang="en-US"/>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800"/>
            </a:pPr>
            <a:r>
              <a:rPr lang="en-US" sz="800"/>
              <a:t>Sales of Houses, 2009</a:t>
            </a:r>
          </a:p>
        </c:rich>
      </c:tx>
    </c:title>
    <c:plotArea>
      <c:layout/>
      <c:barChart>
        <c:barDir val="col"/>
        <c:grouping val="clustered"/>
        <c:ser>
          <c:idx val="0"/>
          <c:order val="0"/>
          <c:tx>
            <c:strRef>
              <c:f>Sheet2!$B$4</c:f>
              <c:strCache>
                <c:ptCount val="1"/>
                <c:pt idx="0">
                  <c:v>No of Sales</c:v>
                </c:pt>
              </c:strCache>
            </c:strRef>
          </c:tx>
          <c:spPr>
            <a:solidFill>
              <a:schemeClr val="bg1">
                <a:lumMod val="75000"/>
              </a:schemeClr>
            </a:solidFill>
          </c:spPr>
          <c:cat>
            <c:strRef>
              <c:f>Sheet2!$A$5:$A$10</c:f>
              <c:strCache>
                <c:ptCount val="6"/>
                <c:pt idx="0">
                  <c:v>January</c:v>
                </c:pt>
                <c:pt idx="1">
                  <c:v>February</c:v>
                </c:pt>
                <c:pt idx="2">
                  <c:v>March</c:v>
                </c:pt>
                <c:pt idx="3">
                  <c:v>April</c:v>
                </c:pt>
                <c:pt idx="4">
                  <c:v>May</c:v>
                </c:pt>
                <c:pt idx="5">
                  <c:v>June</c:v>
                </c:pt>
              </c:strCache>
            </c:strRef>
          </c:cat>
          <c:val>
            <c:numRef>
              <c:f>Sheet2!$B$5:$B$10</c:f>
              <c:numCache>
                <c:formatCode>General</c:formatCode>
                <c:ptCount val="6"/>
                <c:pt idx="0">
                  <c:v>125</c:v>
                </c:pt>
                <c:pt idx="1">
                  <c:v>75</c:v>
                </c:pt>
                <c:pt idx="2">
                  <c:v>109</c:v>
                </c:pt>
                <c:pt idx="3">
                  <c:v>165</c:v>
                </c:pt>
                <c:pt idx="4">
                  <c:v>146</c:v>
                </c:pt>
                <c:pt idx="5">
                  <c:v>139</c:v>
                </c:pt>
              </c:numCache>
            </c:numRef>
          </c:val>
        </c:ser>
        <c:axId val="114248320"/>
        <c:axId val="114254592"/>
      </c:barChart>
      <c:lineChart>
        <c:grouping val="standard"/>
        <c:ser>
          <c:idx val="1"/>
          <c:order val="1"/>
          <c:tx>
            <c:strRef>
              <c:f>Sheet2!$C$4</c:f>
              <c:strCache>
                <c:ptCount val="1"/>
                <c:pt idx="0">
                  <c:v>Average Price
£000</c:v>
                </c:pt>
              </c:strCache>
            </c:strRef>
          </c:tx>
          <c:spPr>
            <a:ln w="19050">
              <a:solidFill>
                <a:schemeClr val="tx1"/>
              </a:solidFill>
            </a:ln>
          </c:spPr>
          <c:marker>
            <c:symbol val="square"/>
            <c:size val="3"/>
            <c:spPr>
              <a:solidFill>
                <a:schemeClr val="tx1"/>
              </a:solidFill>
              <a:ln w="19050">
                <a:solidFill>
                  <a:schemeClr val="tx1"/>
                </a:solidFill>
              </a:ln>
            </c:spPr>
          </c:marker>
          <c:cat>
            <c:strRef>
              <c:f>Sheet2!$A$5:$A$10</c:f>
              <c:strCache>
                <c:ptCount val="6"/>
                <c:pt idx="0">
                  <c:v>January</c:v>
                </c:pt>
                <c:pt idx="1">
                  <c:v>February</c:v>
                </c:pt>
                <c:pt idx="2">
                  <c:v>March</c:v>
                </c:pt>
                <c:pt idx="3">
                  <c:v>April</c:v>
                </c:pt>
                <c:pt idx="4">
                  <c:v>May</c:v>
                </c:pt>
                <c:pt idx="5">
                  <c:v>June</c:v>
                </c:pt>
              </c:strCache>
            </c:strRef>
          </c:cat>
          <c:val>
            <c:numRef>
              <c:f>Sheet2!$C$5:$C$10</c:f>
              <c:numCache>
                <c:formatCode>General</c:formatCode>
                <c:ptCount val="6"/>
                <c:pt idx="0">
                  <c:v>195</c:v>
                </c:pt>
                <c:pt idx="1">
                  <c:v>224</c:v>
                </c:pt>
                <c:pt idx="2">
                  <c:v>215</c:v>
                </c:pt>
                <c:pt idx="3">
                  <c:v>235</c:v>
                </c:pt>
                <c:pt idx="4">
                  <c:v>243</c:v>
                </c:pt>
                <c:pt idx="5">
                  <c:v>236</c:v>
                </c:pt>
              </c:numCache>
            </c:numRef>
          </c:val>
        </c:ser>
        <c:marker val="1"/>
        <c:axId val="114258688"/>
        <c:axId val="114256512"/>
      </c:lineChart>
      <c:catAx>
        <c:axId val="114248320"/>
        <c:scaling>
          <c:orientation val="minMax"/>
        </c:scaling>
        <c:axPos val="b"/>
        <c:tickLblPos val="nextTo"/>
        <c:txPr>
          <a:bodyPr/>
          <a:lstStyle/>
          <a:p>
            <a:pPr>
              <a:defRPr sz="600"/>
            </a:pPr>
            <a:endParaRPr lang="en-US"/>
          </a:p>
        </c:txPr>
        <c:crossAx val="114254592"/>
        <c:crosses val="autoZero"/>
        <c:auto val="1"/>
        <c:lblAlgn val="ctr"/>
        <c:lblOffset val="100"/>
      </c:catAx>
      <c:valAx>
        <c:axId val="114254592"/>
        <c:scaling>
          <c:orientation val="minMax"/>
        </c:scaling>
        <c:axPos val="l"/>
        <c:title>
          <c:tx>
            <c:rich>
              <a:bodyPr rot="-5400000" vert="horz"/>
              <a:lstStyle/>
              <a:p>
                <a:pPr>
                  <a:defRPr sz="600"/>
                </a:pPr>
                <a:r>
                  <a:rPr lang="en-US" sz="600"/>
                  <a:t>Number of Houses Sold</a:t>
                </a:r>
              </a:p>
            </c:rich>
          </c:tx>
        </c:title>
        <c:numFmt formatCode="General" sourceLinked="1"/>
        <c:tickLblPos val="nextTo"/>
        <c:txPr>
          <a:bodyPr/>
          <a:lstStyle/>
          <a:p>
            <a:pPr>
              <a:defRPr sz="600"/>
            </a:pPr>
            <a:endParaRPr lang="en-US"/>
          </a:p>
        </c:txPr>
        <c:crossAx val="114248320"/>
        <c:crosses val="autoZero"/>
        <c:crossBetween val="between"/>
      </c:valAx>
      <c:valAx>
        <c:axId val="114256512"/>
        <c:scaling>
          <c:orientation val="minMax"/>
        </c:scaling>
        <c:axPos val="r"/>
        <c:title>
          <c:tx>
            <c:rich>
              <a:bodyPr rot="-5400000" vert="horz"/>
              <a:lstStyle/>
              <a:p>
                <a:pPr>
                  <a:defRPr sz="600"/>
                </a:pPr>
                <a:r>
                  <a:rPr lang="en-US" sz="600"/>
                  <a:t>Average Price in £000</a:t>
                </a:r>
              </a:p>
            </c:rich>
          </c:tx>
        </c:title>
        <c:numFmt formatCode="General" sourceLinked="1"/>
        <c:tickLblPos val="nextTo"/>
        <c:txPr>
          <a:bodyPr/>
          <a:lstStyle/>
          <a:p>
            <a:pPr>
              <a:defRPr sz="600"/>
            </a:pPr>
            <a:endParaRPr lang="en-US"/>
          </a:p>
        </c:txPr>
        <c:crossAx val="114258688"/>
        <c:crosses val="max"/>
        <c:crossBetween val="between"/>
      </c:valAx>
      <c:catAx>
        <c:axId val="114258688"/>
        <c:scaling>
          <c:orientation val="minMax"/>
        </c:scaling>
        <c:delete val="1"/>
        <c:axPos val="b"/>
        <c:tickLblPos val="none"/>
        <c:crossAx val="114256512"/>
        <c:crosses val="autoZero"/>
        <c:auto val="1"/>
        <c:lblAlgn val="ctr"/>
        <c:lblOffset val="100"/>
      </c:catAx>
    </c:plotArea>
    <c:legend>
      <c:legendPos val="b"/>
      <c:txPr>
        <a:bodyPr/>
        <a:lstStyle/>
        <a:p>
          <a:pPr>
            <a:defRPr sz="600"/>
          </a:pPr>
          <a:endParaRPr lang="en-US"/>
        </a:p>
      </c:txPr>
    </c:legend>
    <c:plotVisOnly val="1"/>
    <c:dispBlanksAs val="gap"/>
  </c:chart>
  <c:spPr>
    <a:ln>
      <a:solidFill>
        <a:schemeClr val="bg1">
          <a:lumMod val="75000"/>
        </a:schemeClr>
      </a:solidFill>
    </a:ln>
  </c:spPr>
  <c:externalData r:id="rId1"/>
</c:chartSpace>
</file>

<file path=word/drawings/drawing1.xml><?xml version="1.0" encoding="utf-8"?>
<c:userShapes xmlns:c="http://schemas.openxmlformats.org/drawingml/2006/chart">
  <cdr:relSizeAnchor xmlns:cdr="http://schemas.openxmlformats.org/drawingml/2006/chartDrawing">
    <cdr:from>
      <cdr:x>0.01747</cdr:x>
      <cdr:y>0.85488</cdr:y>
    </cdr:from>
    <cdr:to>
      <cdr:x>0.9245</cdr:x>
      <cdr:y>0.9997</cdr:y>
    </cdr:to>
    <cdr:sp macro="" textlink="">
      <cdr:nvSpPr>
        <cdr:cNvPr id="2" name="TextBox 1"/>
        <cdr:cNvSpPr txBox="1"/>
      </cdr:nvSpPr>
      <cdr:spPr>
        <a:xfrm xmlns:a="http://schemas.openxmlformats.org/drawingml/2006/main">
          <a:off x="46606" y="1162050"/>
          <a:ext cx="2419565" cy="196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i="1" baseline="0">
              <a:latin typeface="Georgia" pitchFamily="18" charset="0"/>
            </a:rPr>
            <a:t>Even more emphasis on China!</a:t>
          </a:r>
          <a:endParaRPr lang="en-GB" sz="900" i="1">
            <a:latin typeface="Georgia"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0.01667</cdr:x>
      <cdr:y>0.66667</cdr:y>
    </cdr:from>
    <cdr:to>
      <cdr:x>0.21667</cdr:x>
      <cdr:y>1</cdr:y>
    </cdr:to>
    <cdr:sp macro="" textlink="">
      <cdr:nvSpPr>
        <cdr:cNvPr id="2" name="TextBox 1"/>
        <cdr:cNvSpPr txBox="1"/>
      </cdr:nvSpPr>
      <cdr:spPr>
        <a:xfrm xmlns:a="http://schemas.openxmlformats.org/drawingml/2006/main">
          <a:off x="76200" y="24955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cdr:x>
      <cdr:y>0.73333</cdr:y>
    </cdr:from>
    <cdr:to>
      <cdr:x>0.34648</cdr:x>
      <cdr:y>1</cdr:y>
    </cdr:to>
    <cdr:sp macro="" textlink="">
      <cdr:nvSpPr>
        <cdr:cNvPr id="3" name="TextBox 2"/>
        <cdr:cNvSpPr txBox="1"/>
      </cdr:nvSpPr>
      <cdr:spPr>
        <a:xfrm xmlns:a="http://schemas.openxmlformats.org/drawingml/2006/main">
          <a:off x="0" y="1286541"/>
          <a:ext cx="1022940" cy="4678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800"/>
            <a:t>Recruitment</a:t>
          </a:r>
          <a:r>
            <a:rPr lang="en-GB" sz="800" baseline="0"/>
            <a:t> </a:t>
          </a:r>
          <a:br>
            <a:rPr lang="en-GB" sz="800" baseline="0"/>
          </a:br>
          <a:r>
            <a:rPr lang="en-GB" sz="800" baseline="0"/>
            <a:t>in China up </a:t>
          </a:r>
          <a:br>
            <a:rPr lang="en-GB" sz="800" baseline="0"/>
          </a:br>
          <a:r>
            <a:rPr lang="en-GB" sz="800" baseline="0"/>
            <a:t>to 20% from 10%</a:t>
          </a:r>
          <a:endParaRPr lang="en-GB" sz="8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575F121965417B9DDC3C806C88B6A7"/>
        <w:category>
          <w:name w:val="General"/>
          <w:gallery w:val="placeholder"/>
        </w:category>
        <w:types>
          <w:type w:val="bbPlcHdr"/>
        </w:types>
        <w:behaviors>
          <w:behavior w:val="content"/>
        </w:behaviors>
        <w:guid w:val="{46C3129C-6138-447C-B886-009FCA9F8341}"/>
      </w:docPartPr>
      <w:docPartBody>
        <w:p w:rsidR="00BE5FC7" w:rsidRDefault="00BE5FC7">
          <w:pPr>
            <w:pStyle w:val="8C575F121965417B9DDC3C806C88B6A7"/>
          </w:pPr>
          <w:r w:rsidRPr="00523054">
            <w:rPr>
              <w:rStyle w:val="PlaceholderText"/>
            </w:rPr>
            <w:t>Click here to enter text.</w:t>
          </w:r>
        </w:p>
      </w:docPartBody>
    </w:docPart>
    <w:docPart>
      <w:docPartPr>
        <w:name w:val="42F7892DD5F749858EA1326635D6B8EA"/>
        <w:category>
          <w:name w:val="General"/>
          <w:gallery w:val="placeholder"/>
        </w:category>
        <w:types>
          <w:type w:val="bbPlcHdr"/>
        </w:types>
        <w:behaviors>
          <w:behavior w:val="content"/>
        </w:behaviors>
        <w:guid w:val="{7D46E69F-AFE5-4EFE-B0DB-A1935B379CD7}"/>
      </w:docPartPr>
      <w:docPartBody>
        <w:p w:rsidR="00BE5FC7" w:rsidRDefault="00BE5FC7">
          <w:pPr>
            <w:pStyle w:val="42F7892DD5F749858EA1326635D6B8EA"/>
          </w:pPr>
          <w:r w:rsidRPr="00523054">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E5FC7"/>
    <w:rsid w:val="00BE5FC7"/>
    <w:rsid w:val="00D73BD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F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FC7"/>
    <w:rPr>
      <w:color w:val="808080"/>
    </w:rPr>
  </w:style>
  <w:style w:type="paragraph" w:customStyle="1" w:styleId="8C575F121965417B9DDC3C806C88B6A7">
    <w:name w:val="8C575F121965417B9DDC3C806C88B6A7"/>
    <w:rsid w:val="00BE5FC7"/>
  </w:style>
  <w:style w:type="paragraph" w:customStyle="1" w:styleId="42F7892DD5F749858EA1326635D6B8EA">
    <w:name w:val="42F7892DD5F749858EA1326635D6B8EA"/>
    <w:rsid w:val="00BE5FC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SPSS_HR2010.dotx</Template>
  <TotalTime>128</TotalTime>
  <Pages>9</Pages>
  <Words>2788</Words>
  <Characters>15892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Hull</Company>
  <LinksUpToDate>false</LinksUpToDate>
  <CharactersWithSpaces>18643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 A Bartram</dc:creator>
  <cp:lastModifiedBy> </cp:lastModifiedBy>
  <cp:revision>8</cp:revision>
  <cp:lastPrinted>2010-08-17T14:47:00Z</cp:lastPrinted>
  <dcterms:created xsi:type="dcterms:W3CDTF">2010-08-17T12:42:00Z</dcterms:created>
  <dcterms:modified xsi:type="dcterms:W3CDTF">2010-09-08T09:21:00Z</dcterms:modified>
</cp:coreProperties>
</file>