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4542"/>
        <w:gridCol w:w="5754"/>
      </w:tblGrid>
      <w:tr w:rsidR="005B3CCD" w:rsidRPr="007340F5" w:rsidTr="00301E6C">
        <w:tc>
          <w:tcPr>
            <w:tcW w:w="4542" w:type="dxa"/>
          </w:tcPr>
          <w:bookmarkStart w:id="0" w:name="OLE_LINK1"/>
          <w:p w:rsidR="005B3CCD" w:rsidRPr="007340F5" w:rsidRDefault="000418CB" w:rsidP="00DA6591">
            <w:pPr>
              <w:pStyle w:val="TDocCover05Header-Footer"/>
              <w:spacing w:line="276" w:lineRule="auto"/>
              <w:rPr>
                <w:rFonts w:cs="Arial"/>
                <w:color w:val="auto"/>
              </w:rPr>
            </w:pPr>
            <w:r w:rsidRPr="007340F5">
              <w:rPr>
                <w:rFonts w:cs="Arial"/>
                <w:color w:val="auto"/>
              </w:rPr>
              <w:object w:dxaOrig="12722"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SU Common Management Systems Logo" style="width:3in;height:30pt" o:ole="">
                  <v:imagedata r:id="rId12" o:title=""/>
                </v:shape>
                <o:OLEObject Type="Embed" ProgID="MSPhotoEd.3" ShapeID="_x0000_i1025" DrawAspect="Content" ObjectID="_1339479563" r:id="rId13"/>
              </w:object>
            </w:r>
            <w:bookmarkEnd w:id="0"/>
          </w:p>
        </w:tc>
        <w:tc>
          <w:tcPr>
            <w:tcW w:w="5754" w:type="dxa"/>
          </w:tcPr>
          <w:p w:rsidR="00B11032" w:rsidRPr="007340F5" w:rsidRDefault="00B11032" w:rsidP="00DA6591">
            <w:pPr>
              <w:pStyle w:val="TDocCover01Title"/>
              <w:spacing w:line="276" w:lineRule="auto"/>
              <w:rPr>
                <w:rFonts w:cs="Arial"/>
              </w:rPr>
            </w:pPr>
            <w:r w:rsidRPr="007340F5">
              <w:rPr>
                <w:rFonts w:cs="Arial"/>
              </w:rPr>
              <w:t xml:space="preserve">Common Financial System </w:t>
            </w:r>
            <w:r w:rsidR="00915F57" w:rsidRPr="007340F5">
              <w:rPr>
                <w:rFonts w:cs="Arial"/>
              </w:rPr>
              <w:t>Reporting</w:t>
            </w:r>
            <w:r w:rsidR="00915F57" w:rsidRPr="007340F5">
              <w:rPr>
                <w:rFonts w:cs="Arial"/>
              </w:rPr>
              <w:br/>
              <w:t>and D</w:t>
            </w:r>
            <w:r w:rsidRPr="007340F5">
              <w:rPr>
                <w:rFonts w:cs="Arial"/>
              </w:rPr>
              <w:t>ata Warehouse</w:t>
            </w:r>
            <w:r w:rsidR="00915F57" w:rsidRPr="007340F5">
              <w:rPr>
                <w:rFonts w:cs="Arial"/>
              </w:rPr>
              <w:t xml:space="preserve"> (CFSRDW) </w:t>
            </w:r>
            <w:r w:rsidR="00915F57" w:rsidRPr="007340F5">
              <w:rPr>
                <w:rFonts w:cs="Arial"/>
              </w:rPr>
              <w:br/>
              <w:t>S</w:t>
            </w:r>
            <w:r w:rsidRPr="007340F5">
              <w:rPr>
                <w:rFonts w:cs="Arial"/>
              </w:rPr>
              <w:t>cope Document</w:t>
            </w:r>
          </w:p>
          <w:p w:rsidR="005B3CCD" w:rsidRPr="007340F5" w:rsidRDefault="005B3CCD" w:rsidP="00DA6591">
            <w:pPr>
              <w:pStyle w:val="CoverPage"/>
              <w:spacing w:line="276" w:lineRule="auto"/>
              <w:jc w:val="right"/>
              <w:rPr>
                <w:rFonts w:cs="Arial"/>
                <w:sz w:val="22"/>
                <w:szCs w:val="22"/>
              </w:rPr>
            </w:pPr>
          </w:p>
        </w:tc>
      </w:tr>
    </w:tbl>
    <w:p w:rsidR="00723D1C" w:rsidRPr="00226835" w:rsidRDefault="00723D1C" w:rsidP="00226835">
      <w:pPr>
        <w:pStyle w:val="TDocCover03Space"/>
      </w:pPr>
    </w:p>
    <w:p w:rsidR="007518E6" w:rsidRPr="007340F5" w:rsidRDefault="007518E6" w:rsidP="00DA6591">
      <w:pPr>
        <w:pStyle w:val="TDocCover04LastRevised"/>
        <w:spacing w:line="276" w:lineRule="auto"/>
        <w:rPr>
          <w:rFonts w:cs="Arial"/>
        </w:rPr>
      </w:pPr>
      <w:r w:rsidRPr="007340F5">
        <w:rPr>
          <w:rFonts w:cs="Arial"/>
        </w:rPr>
        <w:t>Last Revised:</w:t>
      </w:r>
      <w:r w:rsidRPr="007340F5">
        <w:rPr>
          <w:rFonts w:cs="Arial"/>
        </w:rPr>
        <w:tab/>
      </w:r>
      <w:r w:rsidR="007373B4">
        <w:rPr>
          <w:rFonts w:cs="Arial"/>
        </w:rPr>
        <w:t>5/2</w:t>
      </w:r>
      <w:r w:rsidR="005E34F4">
        <w:rPr>
          <w:rFonts w:cs="Arial"/>
        </w:rPr>
        <w:t>5</w:t>
      </w:r>
      <w:r w:rsidR="00804052" w:rsidRPr="007340F5">
        <w:rPr>
          <w:rFonts w:cs="Arial"/>
        </w:rPr>
        <w:t>/2010</w:t>
      </w:r>
    </w:p>
    <w:p w:rsidR="005C5987" w:rsidRPr="007340F5" w:rsidRDefault="00AB2B34" w:rsidP="00DA6591">
      <w:pPr>
        <w:pStyle w:val="TDocCover04LastRevised"/>
        <w:spacing w:line="276" w:lineRule="auto"/>
        <w:rPr>
          <w:rFonts w:cs="Arial"/>
        </w:rPr>
      </w:pPr>
      <w:r w:rsidRPr="007340F5">
        <w:rPr>
          <w:rFonts w:cs="Arial"/>
        </w:rPr>
        <w:t>DRAFT</w:t>
      </w:r>
    </w:p>
    <w:p w:rsidR="00463BA1" w:rsidRPr="007340F5" w:rsidRDefault="005F5E7E" w:rsidP="00DA6591">
      <w:pPr>
        <w:pStyle w:val="Heading0NoTOC-RedLine"/>
        <w:pageBreakBefore/>
        <w:spacing w:line="276" w:lineRule="auto"/>
        <w:rPr>
          <w:rFonts w:cs="Arial"/>
        </w:rPr>
      </w:pPr>
      <w:r w:rsidRPr="007340F5">
        <w:rPr>
          <w:rFonts w:cs="Arial"/>
        </w:rPr>
        <w:lastRenderedPageBreak/>
        <w:t xml:space="preserve">REVISION CONTROL </w:t>
      </w:r>
      <w:r w:rsidR="003E2C84" w:rsidRPr="007340F5">
        <w:rPr>
          <w:rFonts w:cs="Arial"/>
        </w:rPr>
        <w:t xml:space="preserve"> </w:t>
      </w:r>
    </w:p>
    <w:p w:rsidR="00DF6700" w:rsidRPr="007340F5" w:rsidRDefault="00DF6700" w:rsidP="00DA6591">
      <w:pPr>
        <w:pStyle w:val="TDocInfo02"/>
        <w:ind w:left="2880" w:hanging="2880"/>
        <w:rPr>
          <w:rFonts w:cs="Arial"/>
        </w:rPr>
      </w:pPr>
      <w:r w:rsidRPr="007340F5">
        <w:rPr>
          <w:rFonts w:cs="Arial"/>
          <w:b/>
        </w:rPr>
        <w:t>Document Title</w:t>
      </w:r>
      <w:r w:rsidR="00607367" w:rsidRPr="007340F5">
        <w:rPr>
          <w:rFonts w:cs="Arial"/>
          <w:b/>
        </w:rPr>
        <w:t>:</w:t>
      </w:r>
      <w:r w:rsidRPr="007340F5">
        <w:rPr>
          <w:rFonts w:cs="Arial"/>
        </w:rPr>
        <w:tab/>
      </w:r>
      <w:r w:rsidR="00B11032" w:rsidRPr="007340F5">
        <w:rPr>
          <w:rFonts w:cs="Arial"/>
        </w:rPr>
        <w:t xml:space="preserve">Common Financial System (CFSRDW) Reporting </w:t>
      </w:r>
      <w:r w:rsidR="00915F57" w:rsidRPr="007340F5">
        <w:rPr>
          <w:rFonts w:cs="Arial"/>
        </w:rPr>
        <w:t xml:space="preserve">and </w:t>
      </w:r>
      <w:r w:rsidR="00B11032" w:rsidRPr="007340F5">
        <w:rPr>
          <w:rFonts w:cs="Arial"/>
        </w:rPr>
        <w:t xml:space="preserve">Data Warehouse Scope </w:t>
      </w:r>
    </w:p>
    <w:p w:rsidR="00DF6700" w:rsidRPr="007340F5" w:rsidRDefault="00DF6700" w:rsidP="00DA6591">
      <w:pPr>
        <w:pStyle w:val="TDocInfo02"/>
        <w:ind w:left="2880" w:hanging="2880"/>
        <w:rPr>
          <w:rFonts w:cs="Arial"/>
        </w:rPr>
      </w:pPr>
      <w:r w:rsidRPr="007340F5">
        <w:rPr>
          <w:rFonts w:cs="Arial"/>
          <w:b/>
        </w:rPr>
        <w:t>Author</w:t>
      </w:r>
      <w:r w:rsidR="00607367" w:rsidRPr="007340F5">
        <w:rPr>
          <w:rFonts w:cs="Arial"/>
          <w:b/>
        </w:rPr>
        <w:t>:</w:t>
      </w:r>
      <w:r w:rsidRPr="007340F5">
        <w:rPr>
          <w:rFonts w:cs="Arial"/>
        </w:rPr>
        <w:tab/>
      </w:r>
      <w:r w:rsidR="000E2E15" w:rsidRPr="007340F5">
        <w:rPr>
          <w:rFonts w:cs="Arial"/>
          <w:szCs w:val="20"/>
        </w:rPr>
        <w:t xml:space="preserve">Enterprise Reporting and Data Warehouse Services </w:t>
      </w:r>
      <w:r w:rsidR="000E2E15" w:rsidRPr="007340F5">
        <w:rPr>
          <w:rFonts w:eastAsia="Arial Unicode MS" w:cs="Arial"/>
          <w:szCs w:val="20"/>
        </w:rPr>
        <w:t>(ERDWS)</w:t>
      </w:r>
    </w:p>
    <w:p w:rsidR="00DF6700" w:rsidRPr="007340F5" w:rsidRDefault="00DF6700" w:rsidP="00DA6591">
      <w:pPr>
        <w:pStyle w:val="TDocInfo02"/>
        <w:ind w:left="2880" w:hanging="2880"/>
        <w:rPr>
          <w:rFonts w:cs="Arial"/>
        </w:rPr>
      </w:pPr>
      <w:r w:rsidRPr="007340F5">
        <w:rPr>
          <w:rFonts w:cs="Arial"/>
          <w:b/>
        </w:rPr>
        <w:t>File Reference</w:t>
      </w:r>
      <w:r w:rsidR="00607367" w:rsidRPr="007340F5">
        <w:rPr>
          <w:rFonts w:cs="Arial"/>
          <w:b/>
        </w:rPr>
        <w:t>:</w:t>
      </w:r>
      <w:r w:rsidRPr="007340F5">
        <w:rPr>
          <w:rFonts w:cs="Arial"/>
        </w:rPr>
        <w:tab/>
      </w:r>
      <w:fldSimple w:instr=" FILENAME   \* MERGEFORMAT ">
        <w:r w:rsidR="00BE3095" w:rsidRPr="00BE3095">
          <w:rPr>
            <w:rFonts w:cs="Arial"/>
            <w:noProof/>
          </w:rPr>
          <w:t>CFSRDW Implementation Scope</w:t>
        </w:r>
        <w:r w:rsidR="00BE3095">
          <w:rPr>
            <w:noProof/>
          </w:rPr>
          <w:t>.docx</w:t>
        </w:r>
      </w:fldSimple>
    </w:p>
    <w:p w:rsidR="00B13FC0" w:rsidRPr="007340F5" w:rsidRDefault="00B13FC0" w:rsidP="00DA6591">
      <w:pPr>
        <w:pStyle w:val="H-Subtitle02Bold"/>
        <w:spacing w:before="360" w:line="276" w:lineRule="auto"/>
      </w:pPr>
      <w:r w:rsidRPr="007340F5">
        <w:t xml:space="preserve">Revision History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1"/>
        <w:gridCol w:w="1935"/>
        <w:gridCol w:w="4689"/>
        <w:gridCol w:w="1845"/>
      </w:tblGrid>
      <w:tr w:rsidR="006955F7" w:rsidRPr="007340F5" w:rsidTr="00EF5722">
        <w:trPr>
          <w:tblHeader/>
        </w:trPr>
        <w:tc>
          <w:tcPr>
            <w:tcW w:w="1611" w:type="dxa"/>
            <w:shd w:val="clear" w:color="auto" w:fill="D9D9D9"/>
          </w:tcPr>
          <w:p w:rsidR="006955F7" w:rsidRPr="007340F5" w:rsidRDefault="00A46D6F" w:rsidP="00DA6591">
            <w:pPr>
              <w:pStyle w:val="Table01Header"/>
              <w:spacing w:line="276" w:lineRule="auto"/>
            </w:pPr>
            <w:r w:rsidRPr="007340F5">
              <w:t xml:space="preserve">Revision </w:t>
            </w:r>
            <w:r w:rsidR="006955F7" w:rsidRPr="007340F5">
              <w:t xml:space="preserve">Date </w:t>
            </w:r>
          </w:p>
        </w:tc>
        <w:tc>
          <w:tcPr>
            <w:tcW w:w="1935" w:type="dxa"/>
            <w:shd w:val="clear" w:color="auto" w:fill="D9D9D9"/>
          </w:tcPr>
          <w:p w:rsidR="006955F7" w:rsidRPr="007340F5" w:rsidRDefault="006955F7" w:rsidP="00DA6591">
            <w:pPr>
              <w:pStyle w:val="Table01Header"/>
              <w:spacing w:line="276" w:lineRule="auto"/>
            </w:pPr>
            <w:r w:rsidRPr="007340F5">
              <w:t>Revised By</w:t>
            </w:r>
          </w:p>
        </w:tc>
        <w:tc>
          <w:tcPr>
            <w:tcW w:w="4689" w:type="dxa"/>
            <w:shd w:val="clear" w:color="auto" w:fill="D9D9D9"/>
          </w:tcPr>
          <w:p w:rsidR="006955F7" w:rsidRPr="007340F5" w:rsidRDefault="006955F7" w:rsidP="00DA6591">
            <w:pPr>
              <w:pStyle w:val="Table01Header"/>
              <w:spacing w:line="276" w:lineRule="auto"/>
            </w:pPr>
            <w:r w:rsidRPr="007340F5">
              <w:t>Summary of Revisions</w:t>
            </w:r>
          </w:p>
        </w:tc>
        <w:tc>
          <w:tcPr>
            <w:tcW w:w="1845" w:type="dxa"/>
            <w:shd w:val="clear" w:color="auto" w:fill="D9D9D9"/>
          </w:tcPr>
          <w:p w:rsidR="006955F7" w:rsidRPr="007340F5" w:rsidRDefault="006955F7" w:rsidP="00DA6591">
            <w:pPr>
              <w:pStyle w:val="Table01Header"/>
              <w:spacing w:line="276" w:lineRule="auto"/>
            </w:pPr>
            <w:r w:rsidRPr="007340F5">
              <w:t xml:space="preserve">Section(s) </w:t>
            </w:r>
            <w:r w:rsidR="006A2A1B" w:rsidRPr="007340F5">
              <w:t>R</w:t>
            </w:r>
            <w:r w:rsidRPr="007340F5">
              <w:t>evised</w:t>
            </w:r>
          </w:p>
        </w:tc>
      </w:tr>
      <w:tr w:rsidR="002D26E0" w:rsidRPr="007340F5" w:rsidTr="00C63EBB">
        <w:tc>
          <w:tcPr>
            <w:tcW w:w="1611" w:type="dxa"/>
          </w:tcPr>
          <w:p w:rsidR="002D26E0" w:rsidRPr="007340F5" w:rsidRDefault="002C0E5E" w:rsidP="00DA6591">
            <w:pPr>
              <w:pStyle w:val="Table02Body"/>
              <w:spacing w:line="276" w:lineRule="auto"/>
            </w:pPr>
            <w:r w:rsidRPr="007340F5">
              <w:t>07/16</w:t>
            </w:r>
            <w:r w:rsidR="00A359CC" w:rsidRPr="007340F5">
              <w:t>/2009</w:t>
            </w:r>
          </w:p>
        </w:tc>
        <w:tc>
          <w:tcPr>
            <w:tcW w:w="1935" w:type="dxa"/>
          </w:tcPr>
          <w:p w:rsidR="002D26E0" w:rsidRPr="007340F5" w:rsidRDefault="00AB2B34" w:rsidP="00DA6591">
            <w:pPr>
              <w:pStyle w:val="Table02Body"/>
              <w:spacing w:line="276" w:lineRule="auto"/>
            </w:pPr>
            <w:r w:rsidRPr="007340F5">
              <w:t>Cheryl Kwiatkowski</w:t>
            </w:r>
            <w:r w:rsidR="00E44605" w:rsidRPr="007340F5">
              <w:t xml:space="preserve"> </w:t>
            </w:r>
          </w:p>
        </w:tc>
        <w:tc>
          <w:tcPr>
            <w:tcW w:w="4689" w:type="dxa"/>
          </w:tcPr>
          <w:p w:rsidR="002D26E0" w:rsidRPr="007340F5" w:rsidRDefault="00A359CC" w:rsidP="00DA6591">
            <w:pPr>
              <w:pStyle w:val="Table02Body"/>
              <w:spacing w:line="276" w:lineRule="auto"/>
            </w:pPr>
            <w:r w:rsidRPr="007340F5">
              <w:t xml:space="preserve"> </w:t>
            </w:r>
            <w:r w:rsidR="00EF5722" w:rsidRPr="007340F5">
              <w:t>Document Creation</w:t>
            </w:r>
          </w:p>
        </w:tc>
        <w:tc>
          <w:tcPr>
            <w:tcW w:w="1845" w:type="dxa"/>
          </w:tcPr>
          <w:p w:rsidR="002D26E0" w:rsidRPr="007340F5" w:rsidRDefault="00EF5722" w:rsidP="00DA6591">
            <w:pPr>
              <w:pStyle w:val="Table02Body"/>
              <w:spacing w:line="276" w:lineRule="auto"/>
            </w:pPr>
            <w:r w:rsidRPr="007340F5">
              <w:t>All</w:t>
            </w:r>
          </w:p>
        </w:tc>
      </w:tr>
      <w:tr w:rsidR="00684221" w:rsidRPr="007340F5" w:rsidTr="009B6028">
        <w:tc>
          <w:tcPr>
            <w:tcW w:w="1611" w:type="dxa"/>
          </w:tcPr>
          <w:p w:rsidR="00684221" w:rsidRPr="007340F5" w:rsidRDefault="00684221" w:rsidP="00DA6591">
            <w:pPr>
              <w:pStyle w:val="Table02Body"/>
              <w:spacing w:line="276" w:lineRule="auto"/>
            </w:pPr>
            <w:r w:rsidRPr="007340F5">
              <w:t>11/12/09</w:t>
            </w:r>
          </w:p>
        </w:tc>
        <w:tc>
          <w:tcPr>
            <w:tcW w:w="1935" w:type="dxa"/>
          </w:tcPr>
          <w:p w:rsidR="00684221" w:rsidRPr="007340F5" w:rsidRDefault="00684221" w:rsidP="00DA6591">
            <w:pPr>
              <w:pStyle w:val="Table02Body"/>
              <w:spacing w:line="276" w:lineRule="auto"/>
            </w:pPr>
            <w:r w:rsidRPr="007340F5">
              <w:t>ERDWS</w:t>
            </w:r>
          </w:p>
        </w:tc>
        <w:tc>
          <w:tcPr>
            <w:tcW w:w="4689" w:type="dxa"/>
          </w:tcPr>
          <w:p w:rsidR="00684221" w:rsidRPr="007340F5" w:rsidRDefault="00684221" w:rsidP="00DA6591">
            <w:pPr>
              <w:pStyle w:val="Table02Body"/>
              <w:spacing w:line="276" w:lineRule="auto"/>
            </w:pPr>
            <w:r w:rsidRPr="007340F5">
              <w:t>Additional updates in progress to support CFS project phase updates</w:t>
            </w:r>
          </w:p>
        </w:tc>
        <w:tc>
          <w:tcPr>
            <w:tcW w:w="1845" w:type="dxa"/>
          </w:tcPr>
          <w:p w:rsidR="00684221" w:rsidRPr="007340F5" w:rsidRDefault="00684221" w:rsidP="00DA6591">
            <w:pPr>
              <w:pStyle w:val="Table02Body"/>
              <w:spacing w:line="276" w:lineRule="auto"/>
            </w:pPr>
            <w:r w:rsidRPr="007340F5">
              <w:t>All</w:t>
            </w:r>
          </w:p>
        </w:tc>
      </w:tr>
      <w:tr w:rsidR="002D26E0" w:rsidRPr="007340F5" w:rsidTr="00C63EBB">
        <w:tc>
          <w:tcPr>
            <w:tcW w:w="1611" w:type="dxa"/>
          </w:tcPr>
          <w:p w:rsidR="002D26E0" w:rsidRPr="007340F5" w:rsidRDefault="00B60373" w:rsidP="00DA6591">
            <w:pPr>
              <w:pStyle w:val="Table02Body"/>
              <w:spacing w:line="276" w:lineRule="auto"/>
            </w:pPr>
            <w:r w:rsidRPr="007340F5">
              <w:t>12/14</w:t>
            </w:r>
            <w:r w:rsidR="00743254" w:rsidRPr="007340F5">
              <w:t>/2009</w:t>
            </w:r>
          </w:p>
        </w:tc>
        <w:tc>
          <w:tcPr>
            <w:tcW w:w="1935" w:type="dxa"/>
          </w:tcPr>
          <w:p w:rsidR="002D26E0" w:rsidRPr="007340F5" w:rsidRDefault="00743254" w:rsidP="00DA6591">
            <w:pPr>
              <w:pStyle w:val="Table02Body"/>
              <w:spacing w:line="276" w:lineRule="auto"/>
            </w:pPr>
            <w:r w:rsidRPr="007340F5">
              <w:t>Cheryl Kwiatkowski</w:t>
            </w:r>
          </w:p>
        </w:tc>
        <w:tc>
          <w:tcPr>
            <w:tcW w:w="4689" w:type="dxa"/>
          </w:tcPr>
          <w:p w:rsidR="005752B2" w:rsidRPr="007340F5" w:rsidRDefault="00743254" w:rsidP="00DA6591">
            <w:pPr>
              <w:pStyle w:val="Table02Body"/>
              <w:spacing w:line="276" w:lineRule="auto"/>
            </w:pPr>
            <w:r w:rsidRPr="007340F5">
              <w:t xml:space="preserve">Revised Scope based on </w:t>
            </w:r>
            <w:r w:rsidR="00386794" w:rsidRPr="007340F5">
              <w:t xml:space="preserve">modified </w:t>
            </w:r>
            <w:r w:rsidRPr="007340F5">
              <w:t>approach</w:t>
            </w:r>
          </w:p>
        </w:tc>
        <w:tc>
          <w:tcPr>
            <w:tcW w:w="1845" w:type="dxa"/>
          </w:tcPr>
          <w:p w:rsidR="002D26E0" w:rsidRPr="007340F5" w:rsidRDefault="00743254" w:rsidP="00DA6591">
            <w:pPr>
              <w:pStyle w:val="Table02Body"/>
              <w:spacing w:line="276" w:lineRule="auto"/>
            </w:pPr>
            <w:r w:rsidRPr="007340F5">
              <w:t>All</w:t>
            </w:r>
          </w:p>
        </w:tc>
      </w:tr>
      <w:tr w:rsidR="00804052" w:rsidRPr="007340F5" w:rsidTr="00C63EBB">
        <w:tc>
          <w:tcPr>
            <w:tcW w:w="1611" w:type="dxa"/>
          </w:tcPr>
          <w:p w:rsidR="00804052" w:rsidRPr="007340F5" w:rsidRDefault="000064BD" w:rsidP="00DA6591">
            <w:pPr>
              <w:pStyle w:val="Table02Body"/>
              <w:spacing w:line="276" w:lineRule="auto"/>
            </w:pPr>
            <w:r>
              <w:t>01/14</w:t>
            </w:r>
            <w:r w:rsidR="00804052" w:rsidRPr="007340F5">
              <w:t>/2010</w:t>
            </w:r>
          </w:p>
        </w:tc>
        <w:tc>
          <w:tcPr>
            <w:tcW w:w="1935" w:type="dxa"/>
          </w:tcPr>
          <w:p w:rsidR="00804052" w:rsidRPr="007340F5" w:rsidRDefault="00804052" w:rsidP="00DA6591">
            <w:pPr>
              <w:pStyle w:val="Table02Body"/>
              <w:spacing w:line="276" w:lineRule="auto"/>
            </w:pPr>
            <w:r w:rsidRPr="007340F5">
              <w:t>Cheryl Kwiatkowski</w:t>
            </w:r>
          </w:p>
        </w:tc>
        <w:tc>
          <w:tcPr>
            <w:tcW w:w="4689" w:type="dxa"/>
          </w:tcPr>
          <w:p w:rsidR="00804052" w:rsidRPr="007340F5" w:rsidRDefault="0049736E" w:rsidP="00DA6591">
            <w:pPr>
              <w:pStyle w:val="Table02Body"/>
              <w:spacing w:line="276" w:lineRule="auto"/>
            </w:pPr>
            <w:r w:rsidRPr="007340F5">
              <w:t xml:space="preserve">Rewrote </w:t>
            </w:r>
            <w:r w:rsidR="00620313" w:rsidRPr="007340F5">
              <w:t>the Work Approach Section to</w:t>
            </w:r>
            <w:r w:rsidR="00155A48" w:rsidRPr="007340F5">
              <w:t xml:space="preserve"> include more content</w:t>
            </w:r>
          </w:p>
          <w:p w:rsidR="00620313" w:rsidRPr="007340F5" w:rsidRDefault="00620313" w:rsidP="00DA6591">
            <w:pPr>
              <w:pStyle w:val="Table02Body"/>
              <w:spacing w:line="276" w:lineRule="auto"/>
            </w:pPr>
            <w:r w:rsidRPr="007340F5">
              <w:t>Added training and</w:t>
            </w:r>
            <w:r w:rsidR="007373B4">
              <w:t xml:space="preserve"> deployment Milestones for all 4</w:t>
            </w:r>
            <w:r w:rsidRPr="007340F5">
              <w:t xml:space="preserve"> Waves</w:t>
            </w:r>
          </w:p>
          <w:p w:rsidR="00620313" w:rsidRPr="007340F5" w:rsidRDefault="00620313" w:rsidP="00DA6591">
            <w:pPr>
              <w:pStyle w:val="Table02Body"/>
              <w:spacing w:line="276" w:lineRule="auto"/>
            </w:pPr>
          </w:p>
        </w:tc>
        <w:tc>
          <w:tcPr>
            <w:tcW w:w="1845" w:type="dxa"/>
          </w:tcPr>
          <w:p w:rsidR="00804052" w:rsidRPr="007340F5" w:rsidRDefault="00620313" w:rsidP="00DA6591">
            <w:pPr>
              <w:pStyle w:val="Table02Body"/>
              <w:spacing w:line="276" w:lineRule="auto"/>
            </w:pPr>
            <w:r w:rsidRPr="007340F5">
              <w:t>6.0</w:t>
            </w:r>
          </w:p>
          <w:p w:rsidR="00620313" w:rsidRPr="007340F5" w:rsidRDefault="00620313" w:rsidP="00DA6591">
            <w:pPr>
              <w:pStyle w:val="Table02Body"/>
              <w:spacing w:line="276" w:lineRule="auto"/>
            </w:pPr>
          </w:p>
          <w:p w:rsidR="00620313" w:rsidRPr="007340F5" w:rsidRDefault="00620313" w:rsidP="00DA6591">
            <w:pPr>
              <w:pStyle w:val="Table02Body"/>
              <w:spacing w:line="276" w:lineRule="auto"/>
            </w:pPr>
            <w:r w:rsidRPr="007340F5">
              <w:t>2.3</w:t>
            </w:r>
          </w:p>
        </w:tc>
      </w:tr>
      <w:tr w:rsidR="000064BD" w:rsidRPr="007340F5" w:rsidTr="00C63EBB">
        <w:tc>
          <w:tcPr>
            <w:tcW w:w="1611" w:type="dxa"/>
          </w:tcPr>
          <w:p w:rsidR="000064BD" w:rsidRPr="007340F5" w:rsidRDefault="007373B4" w:rsidP="00226835">
            <w:pPr>
              <w:pStyle w:val="Table02Body"/>
              <w:spacing w:line="276" w:lineRule="auto"/>
            </w:pPr>
            <w:r>
              <w:t>05/20/20</w:t>
            </w:r>
            <w:r w:rsidR="00226835">
              <w:t>10</w:t>
            </w:r>
          </w:p>
        </w:tc>
        <w:tc>
          <w:tcPr>
            <w:tcW w:w="1935" w:type="dxa"/>
          </w:tcPr>
          <w:p w:rsidR="000064BD" w:rsidRPr="007340F5" w:rsidRDefault="007373B4" w:rsidP="00DA6591">
            <w:pPr>
              <w:pStyle w:val="Table02Body"/>
              <w:spacing w:line="276" w:lineRule="auto"/>
            </w:pPr>
            <w:r>
              <w:t>Cheryl Kwiatkowski</w:t>
            </w:r>
          </w:p>
        </w:tc>
        <w:tc>
          <w:tcPr>
            <w:tcW w:w="4689" w:type="dxa"/>
          </w:tcPr>
          <w:p w:rsidR="000064BD" w:rsidRPr="007340F5" w:rsidRDefault="007373B4" w:rsidP="007373B4">
            <w:pPr>
              <w:pStyle w:val="Table02Body"/>
              <w:spacing w:line="276" w:lineRule="auto"/>
            </w:pPr>
            <w:r>
              <w:t>Clarified scope</w:t>
            </w:r>
          </w:p>
        </w:tc>
        <w:tc>
          <w:tcPr>
            <w:tcW w:w="1845" w:type="dxa"/>
          </w:tcPr>
          <w:p w:rsidR="000064BD" w:rsidRPr="007340F5" w:rsidRDefault="007373B4" w:rsidP="005E34F4">
            <w:pPr>
              <w:pStyle w:val="Table02Body"/>
              <w:spacing w:line="276" w:lineRule="auto"/>
            </w:pPr>
            <w:r>
              <w:t>A</w:t>
            </w:r>
            <w:r w:rsidR="005E34F4">
              <w:t>ll</w:t>
            </w:r>
          </w:p>
        </w:tc>
      </w:tr>
    </w:tbl>
    <w:p w:rsidR="00595DBA" w:rsidRPr="007340F5" w:rsidRDefault="00595DBA" w:rsidP="00DA6591">
      <w:pPr>
        <w:pStyle w:val="H-Subtitle02Bold"/>
        <w:spacing w:before="360" w:line="276" w:lineRule="auto"/>
      </w:pPr>
      <w:r w:rsidRPr="007340F5">
        <w:t>Review / Approval History</w:t>
      </w:r>
      <w:r w:rsidR="007960A6" w:rsidRPr="007340F5">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11"/>
        <w:gridCol w:w="1944"/>
        <w:gridCol w:w="6525"/>
      </w:tblGrid>
      <w:tr w:rsidR="00B93A60" w:rsidRPr="007340F5" w:rsidTr="00EF5722">
        <w:trPr>
          <w:tblHeader/>
        </w:trPr>
        <w:tc>
          <w:tcPr>
            <w:tcW w:w="1611" w:type="dxa"/>
            <w:shd w:val="clear" w:color="auto" w:fill="D9D9D9"/>
          </w:tcPr>
          <w:p w:rsidR="00B93A60" w:rsidRPr="007340F5" w:rsidRDefault="00B93A60" w:rsidP="00DA6591">
            <w:pPr>
              <w:pStyle w:val="Table01Header"/>
              <w:spacing w:line="276" w:lineRule="auto"/>
            </w:pPr>
            <w:r w:rsidRPr="007340F5">
              <w:t>Review Date</w:t>
            </w:r>
          </w:p>
        </w:tc>
        <w:tc>
          <w:tcPr>
            <w:tcW w:w="1944" w:type="dxa"/>
            <w:shd w:val="clear" w:color="auto" w:fill="D9D9D9"/>
          </w:tcPr>
          <w:p w:rsidR="00B93A60" w:rsidRPr="007340F5" w:rsidRDefault="00B93A60" w:rsidP="00DA6591">
            <w:pPr>
              <w:pStyle w:val="Table01Header"/>
              <w:spacing w:line="276" w:lineRule="auto"/>
            </w:pPr>
            <w:r w:rsidRPr="007340F5">
              <w:t>Reviewed By</w:t>
            </w:r>
            <w:r w:rsidR="00897889" w:rsidRPr="007340F5">
              <w:t xml:space="preserve"> </w:t>
            </w:r>
          </w:p>
        </w:tc>
        <w:tc>
          <w:tcPr>
            <w:tcW w:w="6525" w:type="dxa"/>
            <w:shd w:val="clear" w:color="auto" w:fill="D9D9D9"/>
          </w:tcPr>
          <w:p w:rsidR="00B93A60" w:rsidRPr="007340F5" w:rsidRDefault="00B93A60" w:rsidP="00DA6591">
            <w:pPr>
              <w:pStyle w:val="Table01Header"/>
              <w:spacing w:line="276" w:lineRule="auto"/>
            </w:pPr>
            <w:r w:rsidRPr="007340F5">
              <w:t>Action</w:t>
            </w:r>
            <w:r w:rsidR="00897889" w:rsidRPr="007340F5">
              <w:t xml:space="preserve">  (Reviewed, Recommended or Approved)</w:t>
            </w:r>
          </w:p>
        </w:tc>
      </w:tr>
      <w:tr w:rsidR="00684221" w:rsidRPr="007340F5" w:rsidTr="009B6028">
        <w:tc>
          <w:tcPr>
            <w:tcW w:w="1611" w:type="dxa"/>
          </w:tcPr>
          <w:p w:rsidR="00684221" w:rsidRPr="007340F5" w:rsidRDefault="00684221" w:rsidP="00226835">
            <w:pPr>
              <w:pStyle w:val="Table02Body"/>
              <w:spacing w:line="276" w:lineRule="auto"/>
            </w:pPr>
            <w:r w:rsidRPr="007340F5">
              <w:rPr>
                <w:rStyle w:val="PlaceholderText"/>
                <w:color w:val="auto"/>
              </w:rPr>
              <w:t>March 20</w:t>
            </w:r>
            <w:r w:rsidR="00226835">
              <w:rPr>
                <w:rStyle w:val="PlaceholderText"/>
                <w:color w:val="auto"/>
              </w:rPr>
              <w:t>10</w:t>
            </w:r>
          </w:p>
        </w:tc>
        <w:tc>
          <w:tcPr>
            <w:tcW w:w="1944" w:type="dxa"/>
          </w:tcPr>
          <w:p w:rsidR="00684221" w:rsidRPr="007340F5" w:rsidRDefault="00684221" w:rsidP="00DA6591">
            <w:pPr>
              <w:pStyle w:val="Table02Body"/>
              <w:spacing w:line="276" w:lineRule="auto"/>
            </w:pPr>
            <w:r w:rsidRPr="007340F5">
              <w:rPr>
                <w:rStyle w:val="PlaceholderText"/>
                <w:color w:val="auto"/>
              </w:rPr>
              <w:t>CFS Project Office</w:t>
            </w:r>
          </w:p>
        </w:tc>
        <w:tc>
          <w:tcPr>
            <w:tcW w:w="6525" w:type="dxa"/>
          </w:tcPr>
          <w:p w:rsidR="00684221" w:rsidRPr="007340F5" w:rsidRDefault="00684221" w:rsidP="00DA6591">
            <w:pPr>
              <w:pStyle w:val="Table02Body"/>
              <w:spacing w:line="276" w:lineRule="auto"/>
            </w:pPr>
            <w:r w:rsidRPr="007340F5">
              <w:rPr>
                <w:rStyle w:val="PlaceholderText"/>
                <w:color w:val="auto"/>
              </w:rPr>
              <w:t>Reviewed per initial posting of draft scope</w:t>
            </w:r>
          </w:p>
        </w:tc>
      </w:tr>
      <w:tr w:rsidR="00770A41" w:rsidRPr="007340F5" w:rsidTr="00A46D6F">
        <w:tc>
          <w:tcPr>
            <w:tcW w:w="1611" w:type="dxa"/>
          </w:tcPr>
          <w:p w:rsidR="00770A41" w:rsidRPr="007340F5" w:rsidRDefault="00770A41" w:rsidP="00DA6591">
            <w:pPr>
              <w:pStyle w:val="Table02Body"/>
              <w:spacing w:line="276" w:lineRule="auto"/>
            </w:pPr>
          </w:p>
        </w:tc>
        <w:tc>
          <w:tcPr>
            <w:tcW w:w="1944" w:type="dxa"/>
          </w:tcPr>
          <w:p w:rsidR="00770A41" w:rsidRPr="007340F5" w:rsidRDefault="00770A41" w:rsidP="00DA6591">
            <w:pPr>
              <w:pStyle w:val="Table02Body"/>
              <w:spacing w:line="276" w:lineRule="auto"/>
            </w:pPr>
          </w:p>
        </w:tc>
        <w:tc>
          <w:tcPr>
            <w:tcW w:w="6525" w:type="dxa"/>
          </w:tcPr>
          <w:p w:rsidR="00770A41" w:rsidRPr="007340F5" w:rsidRDefault="00770A41" w:rsidP="00DA6591">
            <w:pPr>
              <w:pStyle w:val="Table02Body"/>
              <w:spacing w:line="276" w:lineRule="auto"/>
            </w:pPr>
          </w:p>
        </w:tc>
      </w:tr>
    </w:tbl>
    <w:p w:rsidR="00900E4D" w:rsidRPr="007340F5" w:rsidRDefault="00226835" w:rsidP="00226835">
      <w:pPr>
        <w:tabs>
          <w:tab w:val="left" w:pos="5970"/>
        </w:tabs>
        <w:rPr>
          <w:rFonts w:cs="Arial"/>
        </w:rPr>
      </w:pPr>
      <w:bookmarkStart w:id="1" w:name="_Toc194978383"/>
      <w:bookmarkStart w:id="2" w:name="_Toc195070086"/>
      <w:bookmarkStart w:id="3" w:name="_Toc195494113"/>
      <w:r>
        <w:rPr>
          <w:rFonts w:cs="Arial"/>
        </w:rPr>
        <w:tab/>
      </w:r>
    </w:p>
    <w:p w:rsidR="004A1D23" w:rsidRPr="007340F5" w:rsidRDefault="00AC3E5C" w:rsidP="00DA6591">
      <w:pPr>
        <w:pStyle w:val="Heading0NoTOC-RedLine"/>
        <w:pageBreakBefore/>
        <w:tabs>
          <w:tab w:val="right" w:pos="10080"/>
        </w:tabs>
        <w:spacing w:after="360" w:line="276" w:lineRule="auto"/>
        <w:rPr>
          <w:rFonts w:cs="Arial"/>
        </w:rPr>
      </w:pPr>
      <w:r w:rsidRPr="007340F5">
        <w:rPr>
          <w:rFonts w:cs="Arial"/>
        </w:rPr>
        <w:lastRenderedPageBreak/>
        <w:t>Table of Content</w:t>
      </w:r>
      <w:bookmarkEnd w:id="1"/>
      <w:bookmarkEnd w:id="2"/>
      <w:bookmarkEnd w:id="3"/>
      <w:r w:rsidR="00F849FE" w:rsidRPr="007340F5">
        <w:rPr>
          <w:rFonts w:cs="Arial"/>
        </w:rPr>
        <w:t>s</w:t>
      </w:r>
      <w:r w:rsidR="00F849FE" w:rsidRPr="007340F5">
        <w:rPr>
          <w:rFonts w:cs="Arial"/>
        </w:rPr>
        <w:tab/>
      </w:r>
      <w:r w:rsidR="00FC156D" w:rsidRPr="007340F5">
        <w:rPr>
          <w:rFonts w:cs="Arial"/>
          <w:b w:val="0"/>
          <w:sz w:val="20"/>
          <w:szCs w:val="20"/>
        </w:rPr>
        <w:t>Page</w:t>
      </w:r>
    </w:p>
    <w:p w:rsidR="005E34F4" w:rsidRDefault="0032353A">
      <w:pPr>
        <w:pStyle w:val="TOC1"/>
        <w:rPr>
          <w:rFonts w:asciiTheme="minorHAnsi" w:eastAsiaTheme="minorEastAsia" w:hAnsiTheme="minorHAnsi" w:cstheme="minorBidi"/>
          <w:bCs w:val="0"/>
          <w:sz w:val="22"/>
          <w:szCs w:val="22"/>
        </w:rPr>
      </w:pPr>
      <w:r w:rsidRPr="007340F5">
        <w:rPr>
          <w:rFonts w:cs="Arial"/>
        </w:rPr>
        <w:fldChar w:fldCharType="begin"/>
      </w:r>
      <w:r w:rsidR="00F6258E" w:rsidRPr="007340F5">
        <w:rPr>
          <w:rFonts w:cs="Arial"/>
        </w:rPr>
        <w:instrText xml:space="preserve"> TOC \o "2-3" \h \z \t "Heading 1,1,Heading 0_TOC-Gray,1,Heading 3_No Numbers,3,Heading 0_TOC-Red Line,1" </w:instrText>
      </w:r>
      <w:r w:rsidRPr="007340F5">
        <w:rPr>
          <w:rFonts w:cs="Arial"/>
        </w:rPr>
        <w:fldChar w:fldCharType="separate"/>
      </w:r>
      <w:hyperlink w:anchor="_Toc262541639" w:history="1">
        <w:r w:rsidR="005E34F4" w:rsidRPr="009A0FE2">
          <w:rPr>
            <w:rStyle w:val="Hyperlink"/>
            <w:rFonts w:cs="Arial"/>
          </w:rPr>
          <w:t>1.0</w:t>
        </w:r>
        <w:r w:rsidR="005E34F4">
          <w:rPr>
            <w:rFonts w:asciiTheme="minorHAnsi" w:eastAsiaTheme="minorEastAsia" w:hAnsiTheme="minorHAnsi" w:cstheme="minorBidi"/>
            <w:bCs w:val="0"/>
            <w:sz w:val="22"/>
            <w:szCs w:val="22"/>
          </w:rPr>
          <w:tab/>
        </w:r>
        <w:r w:rsidR="005E34F4" w:rsidRPr="009A0FE2">
          <w:rPr>
            <w:rStyle w:val="Hyperlink"/>
            <w:rFonts w:cs="Arial"/>
          </w:rPr>
          <w:t>Introduction</w:t>
        </w:r>
        <w:r w:rsidR="005E34F4">
          <w:rPr>
            <w:webHidden/>
          </w:rPr>
          <w:tab/>
        </w:r>
        <w:r>
          <w:rPr>
            <w:webHidden/>
          </w:rPr>
          <w:fldChar w:fldCharType="begin"/>
        </w:r>
        <w:r w:rsidR="005E34F4">
          <w:rPr>
            <w:webHidden/>
          </w:rPr>
          <w:instrText xml:space="preserve"> PAGEREF _Toc262541639 \h </w:instrText>
        </w:r>
        <w:r>
          <w:rPr>
            <w:webHidden/>
          </w:rPr>
        </w:r>
        <w:r>
          <w:rPr>
            <w:webHidden/>
          </w:rPr>
          <w:fldChar w:fldCharType="separate"/>
        </w:r>
        <w:r w:rsidR="005E34F4">
          <w:rPr>
            <w:webHidden/>
          </w:rPr>
          <w:t>4</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0" w:history="1">
        <w:r w:rsidR="005E34F4" w:rsidRPr="009A0FE2">
          <w:rPr>
            <w:rStyle w:val="Hyperlink"/>
            <w:rFonts w:cs="Arial"/>
          </w:rPr>
          <w:t>1.1</w:t>
        </w:r>
        <w:r w:rsidR="005E34F4">
          <w:rPr>
            <w:rFonts w:asciiTheme="minorHAnsi" w:eastAsiaTheme="minorEastAsia" w:hAnsiTheme="minorHAnsi" w:cstheme="minorBidi"/>
            <w:sz w:val="22"/>
            <w:szCs w:val="22"/>
          </w:rPr>
          <w:tab/>
        </w:r>
        <w:r w:rsidR="005E34F4" w:rsidRPr="009A0FE2">
          <w:rPr>
            <w:rStyle w:val="Hyperlink"/>
            <w:rFonts w:cs="Arial"/>
          </w:rPr>
          <w:t>Project Stakeholders</w:t>
        </w:r>
        <w:r w:rsidR="005E34F4">
          <w:rPr>
            <w:webHidden/>
          </w:rPr>
          <w:tab/>
        </w:r>
        <w:r>
          <w:rPr>
            <w:webHidden/>
          </w:rPr>
          <w:fldChar w:fldCharType="begin"/>
        </w:r>
        <w:r w:rsidR="005E34F4">
          <w:rPr>
            <w:webHidden/>
          </w:rPr>
          <w:instrText xml:space="preserve"> PAGEREF _Toc262541640 \h </w:instrText>
        </w:r>
        <w:r>
          <w:rPr>
            <w:webHidden/>
          </w:rPr>
        </w:r>
        <w:r>
          <w:rPr>
            <w:webHidden/>
          </w:rPr>
          <w:fldChar w:fldCharType="separate"/>
        </w:r>
        <w:r w:rsidR="005E34F4">
          <w:rPr>
            <w:webHidden/>
          </w:rPr>
          <w:t>4</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1" w:history="1">
        <w:r w:rsidR="005E34F4" w:rsidRPr="009A0FE2">
          <w:rPr>
            <w:rStyle w:val="Hyperlink"/>
            <w:rFonts w:cs="Arial"/>
          </w:rPr>
          <w:t>1.2</w:t>
        </w:r>
        <w:r w:rsidR="005E34F4">
          <w:rPr>
            <w:rFonts w:asciiTheme="minorHAnsi" w:eastAsiaTheme="minorEastAsia" w:hAnsiTheme="minorHAnsi" w:cstheme="minorBidi"/>
            <w:sz w:val="22"/>
            <w:szCs w:val="22"/>
          </w:rPr>
          <w:tab/>
        </w:r>
        <w:r w:rsidR="005E34F4" w:rsidRPr="009A0FE2">
          <w:rPr>
            <w:rStyle w:val="Hyperlink"/>
            <w:rFonts w:cs="Arial"/>
          </w:rPr>
          <w:t>Project Goals</w:t>
        </w:r>
        <w:r w:rsidR="005E34F4">
          <w:rPr>
            <w:webHidden/>
          </w:rPr>
          <w:tab/>
        </w:r>
        <w:r>
          <w:rPr>
            <w:webHidden/>
          </w:rPr>
          <w:fldChar w:fldCharType="begin"/>
        </w:r>
        <w:r w:rsidR="005E34F4">
          <w:rPr>
            <w:webHidden/>
          </w:rPr>
          <w:instrText xml:space="preserve"> PAGEREF _Toc262541641 \h </w:instrText>
        </w:r>
        <w:r>
          <w:rPr>
            <w:webHidden/>
          </w:rPr>
        </w:r>
        <w:r>
          <w:rPr>
            <w:webHidden/>
          </w:rPr>
          <w:fldChar w:fldCharType="separate"/>
        </w:r>
        <w:r w:rsidR="005E34F4">
          <w:rPr>
            <w:webHidden/>
          </w:rPr>
          <w:t>5</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2" w:history="1">
        <w:r w:rsidR="005E34F4" w:rsidRPr="009A0FE2">
          <w:rPr>
            <w:rStyle w:val="Hyperlink"/>
            <w:rFonts w:cs="Arial"/>
          </w:rPr>
          <w:t>1.3</w:t>
        </w:r>
        <w:r w:rsidR="005E34F4">
          <w:rPr>
            <w:rFonts w:asciiTheme="minorHAnsi" w:eastAsiaTheme="minorEastAsia" w:hAnsiTheme="minorHAnsi" w:cstheme="minorBidi"/>
            <w:sz w:val="22"/>
            <w:szCs w:val="22"/>
          </w:rPr>
          <w:tab/>
        </w:r>
        <w:r w:rsidR="005E34F4" w:rsidRPr="009A0FE2">
          <w:rPr>
            <w:rStyle w:val="Hyperlink"/>
            <w:rFonts w:cs="Arial"/>
          </w:rPr>
          <w:t>Project Objectives</w:t>
        </w:r>
        <w:r w:rsidR="005E34F4">
          <w:rPr>
            <w:webHidden/>
          </w:rPr>
          <w:tab/>
        </w:r>
        <w:r>
          <w:rPr>
            <w:webHidden/>
          </w:rPr>
          <w:fldChar w:fldCharType="begin"/>
        </w:r>
        <w:r w:rsidR="005E34F4">
          <w:rPr>
            <w:webHidden/>
          </w:rPr>
          <w:instrText xml:space="preserve"> PAGEREF _Toc262541642 \h </w:instrText>
        </w:r>
        <w:r>
          <w:rPr>
            <w:webHidden/>
          </w:rPr>
        </w:r>
        <w:r>
          <w:rPr>
            <w:webHidden/>
          </w:rPr>
          <w:fldChar w:fldCharType="separate"/>
        </w:r>
        <w:r w:rsidR="005E34F4">
          <w:rPr>
            <w:webHidden/>
          </w:rPr>
          <w:t>5</w:t>
        </w:r>
        <w:r>
          <w:rPr>
            <w:webHidden/>
          </w:rPr>
          <w:fldChar w:fldCharType="end"/>
        </w:r>
      </w:hyperlink>
    </w:p>
    <w:p w:rsidR="005E34F4" w:rsidRDefault="0032353A">
      <w:pPr>
        <w:pStyle w:val="TOC1"/>
        <w:rPr>
          <w:rFonts w:asciiTheme="minorHAnsi" w:eastAsiaTheme="minorEastAsia" w:hAnsiTheme="minorHAnsi" w:cstheme="minorBidi"/>
          <w:bCs w:val="0"/>
          <w:sz w:val="22"/>
          <w:szCs w:val="22"/>
        </w:rPr>
      </w:pPr>
      <w:hyperlink w:anchor="_Toc262541643" w:history="1">
        <w:r w:rsidR="005E34F4" w:rsidRPr="009A0FE2">
          <w:rPr>
            <w:rStyle w:val="Hyperlink"/>
            <w:rFonts w:cs="Arial"/>
          </w:rPr>
          <w:t>2.0</w:t>
        </w:r>
        <w:r w:rsidR="005E34F4">
          <w:rPr>
            <w:rFonts w:asciiTheme="minorHAnsi" w:eastAsiaTheme="minorEastAsia" w:hAnsiTheme="minorHAnsi" w:cstheme="minorBidi"/>
            <w:bCs w:val="0"/>
            <w:sz w:val="22"/>
            <w:szCs w:val="22"/>
          </w:rPr>
          <w:tab/>
        </w:r>
        <w:r w:rsidR="005E34F4" w:rsidRPr="009A0FE2">
          <w:rPr>
            <w:rStyle w:val="Hyperlink"/>
            <w:rFonts w:cs="Arial"/>
          </w:rPr>
          <w:t>Project Scope</w:t>
        </w:r>
        <w:r w:rsidR="005E34F4">
          <w:rPr>
            <w:webHidden/>
          </w:rPr>
          <w:tab/>
        </w:r>
        <w:r>
          <w:rPr>
            <w:webHidden/>
          </w:rPr>
          <w:fldChar w:fldCharType="begin"/>
        </w:r>
        <w:r w:rsidR="005E34F4">
          <w:rPr>
            <w:webHidden/>
          </w:rPr>
          <w:instrText xml:space="preserve"> PAGEREF _Toc262541643 \h </w:instrText>
        </w:r>
        <w:r>
          <w:rPr>
            <w:webHidden/>
          </w:rPr>
        </w:r>
        <w:r>
          <w:rPr>
            <w:webHidden/>
          </w:rPr>
          <w:fldChar w:fldCharType="separate"/>
        </w:r>
        <w:r w:rsidR="005E34F4">
          <w:rPr>
            <w:webHidden/>
          </w:rPr>
          <w:t>6</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4" w:history="1">
        <w:r w:rsidR="005E34F4" w:rsidRPr="009A0FE2">
          <w:rPr>
            <w:rStyle w:val="Hyperlink"/>
            <w:rFonts w:cs="Arial"/>
          </w:rPr>
          <w:t>2.1</w:t>
        </w:r>
        <w:r w:rsidR="005E34F4">
          <w:rPr>
            <w:rFonts w:asciiTheme="minorHAnsi" w:eastAsiaTheme="minorEastAsia" w:hAnsiTheme="minorHAnsi" w:cstheme="minorBidi"/>
            <w:sz w:val="22"/>
            <w:szCs w:val="22"/>
          </w:rPr>
          <w:tab/>
        </w:r>
        <w:r w:rsidR="005E34F4" w:rsidRPr="009A0FE2">
          <w:rPr>
            <w:rStyle w:val="Hyperlink"/>
            <w:rFonts w:cs="Arial"/>
          </w:rPr>
          <w:t>In Scope</w:t>
        </w:r>
        <w:r w:rsidR="005E34F4">
          <w:rPr>
            <w:webHidden/>
          </w:rPr>
          <w:tab/>
        </w:r>
        <w:r>
          <w:rPr>
            <w:webHidden/>
          </w:rPr>
          <w:fldChar w:fldCharType="begin"/>
        </w:r>
        <w:r w:rsidR="005E34F4">
          <w:rPr>
            <w:webHidden/>
          </w:rPr>
          <w:instrText xml:space="preserve"> PAGEREF _Toc262541644 \h </w:instrText>
        </w:r>
        <w:r>
          <w:rPr>
            <w:webHidden/>
          </w:rPr>
        </w:r>
        <w:r>
          <w:rPr>
            <w:webHidden/>
          </w:rPr>
          <w:fldChar w:fldCharType="separate"/>
        </w:r>
        <w:r w:rsidR="005E34F4">
          <w:rPr>
            <w:webHidden/>
          </w:rPr>
          <w:t>6</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5" w:history="1">
        <w:r w:rsidR="005E34F4" w:rsidRPr="009A0FE2">
          <w:rPr>
            <w:rStyle w:val="Hyperlink"/>
            <w:rFonts w:cs="Arial"/>
          </w:rPr>
          <w:t>2.2</w:t>
        </w:r>
        <w:r w:rsidR="005E34F4">
          <w:rPr>
            <w:rFonts w:asciiTheme="minorHAnsi" w:eastAsiaTheme="minorEastAsia" w:hAnsiTheme="minorHAnsi" w:cstheme="minorBidi"/>
            <w:sz w:val="22"/>
            <w:szCs w:val="22"/>
          </w:rPr>
          <w:tab/>
        </w:r>
        <w:r w:rsidR="005E34F4" w:rsidRPr="009A0FE2">
          <w:rPr>
            <w:rStyle w:val="Hyperlink"/>
            <w:rFonts w:cs="Arial"/>
          </w:rPr>
          <w:t>Out of Scope</w:t>
        </w:r>
        <w:r w:rsidR="005E34F4">
          <w:rPr>
            <w:webHidden/>
          </w:rPr>
          <w:tab/>
        </w:r>
        <w:r>
          <w:rPr>
            <w:webHidden/>
          </w:rPr>
          <w:fldChar w:fldCharType="begin"/>
        </w:r>
        <w:r w:rsidR="005E34F4">
          <w:rPr>
            <w:webHidden/>
          </w:rPr>
          <w:instrText xml:space="preserve"> PAGEREF _Toc262541645 \h </w:instrText>
        </w:r>
        <w:r>
          <w:rPr>
            <w:webHidden/>
          </w:rPr>
        </w:r>
        <w:r>
          <w:rPr>
            <w:webHidden/>
          </w:rPr>
          <w:fldChar w:fldCharType="separate"/>
        </w:r>
        <w:r w:rsidR="005E34F4">
          <w:rPr>
            <w:webHidden/>
          </w:rPr>
          <w:t>6</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6" w:history="1">
        <w:r w:rsidR="005E34F4" w:rsidRPr="009A0FE2">
          <w:rPr>
            <w:rStyle w:val="Hyperlink"/>
            <w:rFonts w:cs="Arial"/>
          </w:rPr>
          <w:t>2.3</w:t>
        </w:r>
        <w:r w:rsidR="005E34F4">
          <w:rPr>
            <w:rFonts w:asciiTheme="minorHAnsi" w:eastAsiaTheme="minorEastAsia" w:hAnsiTheme="minorHAnsi" w:cstheme="minorBidi"/>
            <w:sz w:val="22"/>
            <w:szCs w:val="22"/>
          </w:rPr>
          <w:tab/>
        </w:r>
        <w:r w:rsidR="005E34F4" w:rsidRPr="009A0FE2">
          <w:rPr>
            <w:rStyle w:val="Hyperlink"/>
            <w:rFonts w:cs="Arial"/>
          </w:rPr>
          <w:t>Milestone Timeline</w:t>
        </w:r>
        <w:r w:rsidR="005E34F4">
          <w:rPr>
            <w:webHidden/>
          </w:rPr>
          <w:tab/>
        </w:r>
        <w:r>
          <w:rPr>
            <w:webHidden/>
          </w:rPr>
          <w:fldChar w:fldCharType="begin"/>
        </w:r>
        <w:r w:rsidR="005E34F4">
          <w:rPr>
            <w:webHidden/>
          </w:rPr>
          <w:instrText xml:space="preserve"> PAGEREF _Toc262541646 \h </w:instrText>
        </w:r>
        <w:r>
          <w:rPr>
            <w:webHidden/>
          </w:rPr>
        </w:r>
        <w:r>
          <w:rPr>
            <w:webHidden/>
          </w:rPr>
          <w:fldChar w:fldCharType="separate"/>
        </w:r>
        <w:r w:rsidR="005E34F4">
          <w:rPr>
            <w:webHidden/>
          </w:rPr>
          <w:t>7</w:t>
        </w:r>
        <w:r>
          <w:rPr>
            <w:webHidden/>
          </w:rPr>
          <w:fldChar w:fldCharType="end"/>
        </w:r>
      </w:hyperlink>
    </w:p>
    <w:p w:rsidR="005E34F4" w:rsidRDefault="0032353A">
      <w:pPr>
        <w:pStyle w:val="TOC1"/>
        <w:rPr>
          <w:rFonts w:asciiTheme="minorHAnsi" w:eastAsiaTheme="minorEastAsia" w:hAnsiTheme="minorHAnsi" w:cstheme="minorBidi"/>
          <w:bCs w:val="0"/>
          <w:sz w:val="22"/>
          <w:szCs w:val="22"/>
        </w:rPr>
      </w:pPr>
      <w:hyperlink w:anchor="_Toc262541647" w:history="1">
        <w:r w:rsidR="005E34F4" w:rsidRPr="009A0FE2">
          <w:rPr>
            <w:rStyle w:val="Hyperlink"/>
            <w:rFonts w:cs="Arial"/>
          </w:rPr>
          <w:t>3.0</w:t>
        </w:r>
        <w:r w:rsidR="005E34F4">
          <w:rPr>
            <w:rFonts w:asciiTheme="minorHAnsi" w:eastAsiaTheme="minorEastAsia" w:hAnsiTheme="minorHAnsi" w:cstheme="minorBidi"/>
            <w:bCs w:val="0"/>
            <w:sz w:val="22"/>
            <w:szCs w:val="22"/>
          </w:rPr>
          <w:tab/>
        </w:r>
        <w:r w:rsidR="005E34F4" w:rsidRPr="009A0FE2">
          <w:rPr>
            <w:rStyle w:val="Hyperlink"/>
            <w:rFonts w:cs="Arial"/>
          </w:rPr>
          <w:t>Reporting and Data Warehouse Deliverables</w:t>
        </w:r>
        <w:r w:rsidR="005E34F4">
          <w:rPr>
            <w:webHidden/>
          </w:rPr>
          <w:tab/>
        </w:r>
        <w:r>
          <w:rPr>
            <w:webHidden/>
          </w:rPr>
          <w:fldChar w:fldCharType="begin"/>
        </w:r>
        <w:r w:rsidR="005E34F4">
          <w:rPr>
            <w:webHidden/>
          </w:rPr>
          <w:instrText xml:space="preserve"> PAGEREF _Toc262541647 \h </w:instrText>
        </w:r>
        <w:r>
          <w:rPr>
            <w:webHidden/>
          </w:rPr>
        </w:r>
        <w:r>
          <w:rPr>
            <w:webHidden/>
          </w:rPr>
          <w:fldChar w:fldCharType="separate"/>
        </w:r>
        <w:r w:rsidR="005E34F4">
          <w:rPr>
            <w:webHidden/>
          </w:rPr>
          <w:t>7</w:t>
        </w:r>
        <w:r>
          <w:rPr>
            <w:webHidden/>
          </w:rPr>
          <w:fldChar w:fldCharType="end"/>
        </w:r>
      </w:hyperlink>
    </w:p>
    <w:p w:rsidR="005E34F4" w:rsidRDefault="0032353A">
      <w:pPr>
        <w:pStyle w:val="TOC1"/>
        <w:rPr>
          <w:rFonts w:asciiTheme="minorHAnsi" w:eastAsiaTheme="minorEastAsia" w:hAnsiTheme="minorHAnsi" w:cstheme="minorBidi"/>
          <w:bCs w:val="0"/>
          <w:sz w:val="22"/>
          <w:szCs w:val="22"/>
        </w:rPr>
      </w:pPr>
      <w:hyperlink w:anchor="_Toc262541648" w:history="1">
        <w:r w:rsidR="005E34F4" w:rsidRPr="009A0FE2">
          <w:rPr>
            <w:rStyle w:val="Hyperlink"/>
            <w:rFonts w:cs="Arial"/>
          </w:rPr>
          <w:t>4.0</w:t>
        </w:r>
        <w:r w:rsidR="005E34F4">
          <w:rPr>
            <w:rFonts w:asciiTheme="minorHAnsi" w:eastAsiaTheme="minorEastAsia" w:hAnsiTheme="minorHAnsi" w:cstheme="minorBidi"/>
            <w:bCs w:val="0"/>
            <w:sz w:val="22"/>
            <w:szCs w:val="22"/>
          </w:rPr>
          <w:tab/>
        </w:r>
        <w:r w:rsidR="005E34F4" w:rsidRPr="009A0FE2">
          <w:rPr>
            <w:rStyle w:val="Hyperlink"/>
            <w:rFonts w:cs="Arial"/>
          </w:rPr>
          <w:t>Project Assumptions and Risks</w:t>
        </w:r>
        <w:r w:rsidR="005E34F4">
          <w:rPr>
            <w:webHidden/>
          </w:rPr>
          <w:tab/>
        </w:r>
        <w:r>
          <w:rPr>
            <w:webHidden/>
          </w:rPr>
          <w:fldChar w:fldCharType="begin"/>
        </w:r>
        <w:r w:rsidR="005E34F4">
          <w:rPr>
            <w:webHidden/>
          </w:rPr>
          <w:instrText xml:space="preserve"> PAGEREF _Toc262541648 \h </w:instrText>
        </w:r>
        <w:r>
          <w:rPr>
            <w:webHidden/>
          </w:rPr>
        </w:r>
        <w:r>
          <w:rPr>
            <w:webHidden/>
          </w:rPr>
          <w:fldChar w:fldCharType="separate"/>
        </w:r>
        <w:r w:rsidR="005E34F4">
          <w:rPr>
            <w:webHidden/>
          </w:rPr>
          <w:t>8</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49" w:history="1">
        <w:r w:rsidR="005E34F4" w:rsidRPr="009A0FE2">
          <w:rPr>
            <w:rStyle w:val="Hyperlink"/>
            <w:rFonts w:cs="Arial"/>
          </w:rPr>
          <w:t>4.1</w:t>
        </w:r>
        <w:r w:rsidR="005E34F4">
          <w:rPr>
            <w:rFonts w:asciiTheme="minorHAnsi" w:eastAsiaTheme="minorEastAsia" w:hAnsiTheme="minorHAnsi" w:cstheme="minorBidi"/>
            <w:sz w:val="22"/>
            <w:szCs w:val="22"/>
          </w:rPr>
          <w:tab/>
        </w:r>
        <w:r w:rsidR="005E34F4" w:rsidRPr="009A0FE2">
          <w:rPr>
            <w:rStyle w:val="Hyperlink"/>
            <w:rFonts w:cs="Arial"/>
          </w:rPr>
          <w:t>Assumptions</w:t>
        </w:r>
        <w:r w:rsidR="005E34F4">
          <w:rPr>
            <w:webHidden/>
          </w:rPr>
          <w:tab/>
        </w:r>
        <w:r>
          <w:rPr>
            <w:webHidden/>
          </w:rPr>
          <w:fldChar w:fldCharType="begin"/>
        </w:r>
        <w:r w:rsidR="005E34F4">
          <w:rPr>
            <w:webHidden/>
          </w:rPr>
          <w:instrText xml:space="preserve"> PAGEREF _Toc262541649 \h </w:instrText>
        </w:r>
        <w:r>
          <w:rPr>
            <w:webHidden/>
          </w:rPr>
        </w:r>
        <w:r>
          <w:rPr>
            <w:webHidden/>
          </w:rPr>
          <w:fldChar w:fldCharType="separate"/>
        </w:r>
        <w:r w:rsidR="005E34F4">
          <w:rPr>
            <w:webHidden/>
          </w:rPr>
          <w:t>8</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50" w:history="1">
        <w:r w:rsidR="005E34F4" w:rsidRPr="009A0FE2">
          <w:rPr>
            <w:rStyle w:val="Hyperlink"/>
            <w:rFonts w:cs="Arial"/>
          </w:rPr>
          <w:t>4.2</w:t>
        </w:r>
        <w:r w:rsidR="005E34F4">
          <w:rPr>
            <w:rFonts w:asciiTheme="minorHAnsi" w:eastAsiaTheme="minorEastAsia" w:hAnsiTheme="minorHAnsi" w:cstheme="minorBidi"/>
            <w:sz w:val="22"/>
            <w:szCs w:val="22"/>
          </w:rPr>
          <w:tab/>
        </w:r>
        <w:r w:rsidR="005E34F4" w:rsidRPr="009A0FE2">
          <w:rPr>
            <w:rStyle w:val="Hyperlink"/>
            <w:rFonts w:cs="Arial"/>
          </w:rPr>
          <w:t>Risks/Challenges</w:t>
        </w:r>
        <w:r w:rsidR="005E34F4">
          <w:rPr>
            <w:webHidden/>
          </w:rPr>
          <w:tab/>
        </w:r>
        <w:r>
          <w:rPr>
            <w:webHidden/>
          </w:rPr>
          <w:fldChar w:fldCharType="begin"/>
        </w:r>
        <w:r w:rsidR="005E34F4">
          <w:rPr>
            <w:webHidden/>
          </w:rPr>
          <w:instrText xml:space="preserve"> PAGEREF _Toc262541650 \h </w:instrText>
        </w:r>
        <w:r>
          <w:rPr>
            <w:webHidden/>
          </w:rPr>
        </w:r>
        <w:r>
          <w:rPr>
            <w:webHidden/>
          </w:rPr>
          <w:fldChar w:fldCharType="separate"/>
        </w:r>
        <w:r w:rsidR="005E34F4">
          <w:rPr>
            <w:webHidden/>
          </w:rPr>
          <w:t>9</w:t>
        </w:r>
        <w:r>
          <w:rPr>
            <w:webHidden/>
          </w:rPr>
          <w:fldChar w:fldCharType="end"/>
        </w:r>
      </w:hyperlink>
    </w:p>
    <w:p w:rsidR="005E34F4" w:rsidRDefault="0032353A">
      <w:pPr>
        <w:pStyle w:val="TOC1"/>
        <w:rPr>
          <w:rFonts w:asciiTheme="minorHAnsi" w:eastAsiaTheme="minorEastAsia" w:hAnsiTheme="minorHAnsi" w:cstheme="minorBidi"/>
          <w:bCs w:val="0"/>
          <w:sz w:val="22"/>
          <w:szCs w:val="22"/>
        </w:rPr>
      </w:pPr>
      <w:hyperlink w:anchor="_Toc262541651" w:history="1">
        <w:r w:rsidR="005E34F4" w:rsidRPr="009A0FE2">
          <w:rPr>
            <w:rStyle w:val="Hyperlink"/>
            <w:rFonts w:cs="Arial"/>
          </w:rPr>
          <w:t>5.0</w:t>
        </w:r>
        <w:r w:rsidR="005E34F4">
          <w:rPr>
            <w:rFonts w:asciiTheme="minorHAnsi" w:eastAsiaTheme="minorEastAsia" w:hAnsiTheme="minorHAnsi" w:cstheme="minorBidi"/>
            <w:bCs w:val="0"/>
            <w:sz w:val="22"/>
            <w:szCs w:val="22"/>
          </w:rPr>
          <w:tab/>
        </w:r>
        <w:r w:rsidR="005E34F4" w:rsidRPr="009A0FE2">
          <w:rPr>
            <w:rStyle w:val="Hyperlink"/>
            <w:rFonts w:cs="Arial"/>
          </w:rPr>
          <w:t>Technical Environment</w:t>
        </w:r>
        <w:r w:rsidR="005E34F4">
          <w:rPr>
            <w:webHidden/>
          </w:rPr>
          <w:tab/>
        </w:r>
        <w:r>
          <w:rPr>
            <w:webHidden/>
          </w:rPr>
          <w:fldChar w:fldCharType="begin"/>
        </w:r>
        <w:r w:rsidR="005E34F4">
          <w:rPr>
            <w:webHidden/>
          </w:rPr>
          <w:instrText xml:space="preserve"> PAGEREF _Toc262541651 \h </w:instrText>
        </w:r>
        <w:r>
          <w:rPr>
            <w:webHidden/>
          </w:rPr>
        </w:r>
        <w:r>
          <w:rPr>
            <w:webHidden/>
          </w:rPr>
          <w:fldChar w:fldCharType="separate"/>
        </w:r>
        <w:r w:rsidR="005E34F4">
          <w:rPr>
            <w:webHidden/>
          </w:rPr>
          <w:t>9</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52" w:history="1">
        <w:r w:rsidR="005E34F4" w:rsidRPr="009A0FE2">
          <w:rPr>
            <w:rStyle w:val="Hyperlink"/>
            <w:rFonts w:cs="Arial"/>
          </w:rPr>
          <w:t>5.1</w:t>
        </w:r>
        <w:r w:rsidR="005E34F4">
          <w:rPr>
            <w:rFonts w:asciiTheme="minorHAnsi" w:eastAsiaTheme="minorEastAsia" w:hAnsiTheme="minorHAnsi" w:cstheme="minorBidi"/>
            <w:sz w:val="22"/>
            <w:szCs w:val="22"/>
          </w:rPr>
          <w:tab/>
        </w:r>
        <w:r w:rsidR="005E34F4" w:rsidRPr="009A0FE2">
          <w:rPr>
            <w:rStyle w:val="Hyperlink"/>
            <w:rFonts w:cs="Arial"/>
          </w:rPr>
          <w:t>Enterprise Reporting and Data Warehouse Services (ERDWS) Demo/Development/Testing Environments</w:t>
        </w:r>
        <w:r w:rsidR="005E34F4">
          <w:rPr>
            <w:webHidden/>
          </w:rPr>
          <w:tab/>
        </w:r>
        <w:r>
          <w:rPr>
            <w:webHidden/>
          </w:rPr>
          <w:fldChar w:fldCharType="begin"/>
        </w:r>
        <w:r w:rsidR="005E34F4">
          <w:rPr>
            <w:webHidden/>
          </w:rPr>
          <w:instrText xml:space="preserve"> PAGEREF _Toc262541652 \h </w:instrText>
        </w:r>
        <w:r>
          <w:rPr>
            <w:webHidden/>
          </w:rPr>
        </w:r>
        <w:r>
          <w:rPr>
            <w:webHidden/>
          </w:rPr>
          <w:fldChar w:fldCharType="separate"/>
        </w:r>
        <w:r w:rsidR="005E34F4">
          <w:rPr>
            <w:webHidden/>
          </w:rPr>
          <w:t>9</w:t>
        </w:r>
        <w:r>
          <w:rPr>
            <w:webHidden/>
          </w:rPr>
          <w:fldChar w:fldCharType="end"/>
        </w:r>
      </w:hyperlink>
    </w:p>
    <w:p w:rsidR="005E34F4" w:rsidRDefault="0032353A">
      <w:pPr>
        <w:pStyle w:val="TOC3"/>
        <w:rPr>
          <w:rFonts w:asciiTheme="minorHAnsi" w:eastAsiaTheme="minorEastAsia" w:hAnsiTheme="minorHAnsi" w:cstheme="minorBidi"/>
          <w:iCs w:val="0"/>
          <w:sz w:val="22"/>
          <w:szCs w:val="22"/>
        </w:rPr>
      </w:pPr>
      <w:hyperlink w:anchor="_Toc262541653" w:history="1">
        <w:r w:rsidR="005E34F4" w:rsidRPr="009A0FE2">
          <w:rPr>
            <w:rStyle w:val="Hyperlink"/>
          </w:rPr>
          <w:t>DataStage ETL Server Requirements</w:t>
        </w:r>
        <w:r w:rsidR="005E34F4">
          <w:rPr>
            <w:webHidden/>
          </w:rPr>
          <w:tab/>
        </w:r>
        <w:r>
          <w:rPr>
            <w:webHidden/>
          </w:rPr>
          <w:fldChar w:fldCharType="begin"/>
        </w:r>
        <w:r w:rsidR="005E34F4">
          <w:rPr>
            <w:webHidden/>
          </w:rPr>
          <w:instrText xml:space="preserve"> PAGEREF _Toc262541653 \h </w:instrText>
        </w:r>
        <w:r>
          <w:rPr>
            <w:webHidden/>
          </w:rPr>
        </w:r>
        <w:r>
          <w:rPr>
            <w:webHidden/>
          </w:rPr>
          <w:fldChar w:fldCharType="separate"/>
        </w:r>
        <w:r w:rsidR="005E34F4">
          <w:rPr>
            <w:webHidden/>
          </w:rPr>
          <w:t>9</w:t>
        </w:r>
        <w:r>
          <w:rPr>
            <w:webHidden/>
          </w:rPr>
          <w:fldChar w:fldCharType="end"/>
        </w:r>
      </w:hyperlink>
    </w:p>
    <w:p w:rsidR="005E34F4" w:rsidRDefault="0032353A">
      <w:pPr>
        <w:pStyle w:val="TOC3"/>
        <w:rPr>
          <w:rFonts w:asciiTheme="minorHAnsi" w:eastAsiaTheme="minorEastAsia" w:hAnsiTheme="minorHAnsi" w:cstheme="minorBidi"/>
          <w:iCs w:val="0"/>
          <w:sz w:val="22"/>
          <w:szCs w:val="22"/>
        </w:rPr>
      </w:pPr>
      <w:hyperlink w:anchor="_Toc262541654" w:history="1">
        <w:r w:rsidR="005E34F4" w:rsidRPr="009A0FE2">
          <w:rPr>
            <w:rStyle w:val="Hyperlink"/>
          </w:rPr>
          <w:t>OBIEE Server Requirements</w:t>
        </w:r>
        <w:r w:rsidR="005E34F4">
          <w:rPr>
            <w:webHidden/>
          </w:rPr>
          <w:tab/>
        </w:r>
        <w:r>
          <w:rPr>
            <w:webHidden/>
          </w:rPr>
          <w:fldChar w:fldCharType="begin"/>
        </w:r>
        <w:r w:rsidR="005E34F4">
          <w:rPr>
            <w:webHidden/>
          </w:rPr>
          <w:instrText xml:space="preserve"> PAGEREF _Toc262541654 \h </w:instrText>
        </w:r>
        <w:r>
          <w:rPr>
            <w:webHidden/>
          </w:rPr>
        </w:r>
        <w:r>
          <w:rPr>
            <w:webHidden/>
          </w:rPr>
          <w:fldChar w:fldCharType="separate"/>
        </w:r>
        <w:r w:rsidR="005E34F4">
          <w:rPr>
            <w:webHidden/>
          </w:rPr>
          <w:t>9</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55" w:history="1">
        <w:r w:rsidR="005E34F4" w:rsidRPr="009A0FE2">
          <w:rPr>
            <w:rStyle w:val="Hyperlink"/>
            <w:rFonts w:cs="Arial"/>
          </w:rPr>
          <w:t>5.2</w:t>
        </w:r>
        <w:r w:rsidR="005E34F4">
          <w:rPr>
            <w:rFonts w:asciiTheme="minorHAnsi" w:eastAsiaTheme="minorEastAsia" w:hAnsiTheme="minorHAnsi" w:cstheme="minorBidi"/>
            <w:sz w:val="22"/>
            <w:szCs w:val="22"/>
          </w:rPr>
          <w:tab/>
        </w:r>
        <w:r w:rsidR="005E34F4" w:rsidRPr="009A0FE2">
          <w:rPr>
            <w:rStyle w:val="Hyperlink"/>
            <w:rFonts w:cs="Arial"/>
          </w:rPr>
          <w:t>Development Environment</w:t>
        </w:r>
        <w:r w:rsidR="005E34F4">
          <w:rPr>
            <w:webHidden/>
          </w:rPr>
          <w:tab/>
        </w:r>
        <w:r>
          <w:rPr>
            <w:webHidden/>
          </w:rPr>
          <w:fldChar w:fldCharType="begin"/>
        </w:r>
        <w:r w:rsidR="005E34F4">
          <w:rPr>
            <w:webHidden/>
          </w:rPr>
          <w:instrText xml:space="preserve"> PAGEREF _Toc262541655 \h </w:instrText>
        </w:r>
        <w:r>
          <w:rPr>
            <w:webHidden/>
          </w:rPr>
        </w:r>
        <w:r>
          <w:rPr>
            <w:webHidden/>
          </w:rPr>
          <w:fldChar w:fldCharType="separate"/>
        </w:r>
        <w:r w:rsidR="005E34F4">
          <w:rPr>
            <w:webHidden/>
          </w:rPr>
          <w:t>10</w:t>
        </w:r>
        <w:r>
          <w:rPr>
            <w:webHidden/>
          </w:rPr>
          <w:fldChar w:fldCharType="end"/>
        </w:r>
      </w:hyperlink>
    </w:p>
    <w:p w:rsidR="005E34F4" w:rsidRDefault="0032353A">
      <w:pPr>
        <w:pStyle w:val="TOC3"/>
        <w:rPr>
          <w:rFonts w:asciiTheme="minorHAnsi" w:eastAsiaTheme="minorEastAsia" w:hAnsiTheme="minorHAnsi" w:cstheme="minorBidi"/>
          <w:iCs w:val="0"/>
          <w:sz w:val="22"/>
          <w:szCs w:val="22"/>
        </w:rPr>
      </w:pPr>
      <w:hyperlink w:anchor="_Toc262541656" w:history="1">
        <w:r w:rsidR="005E34F4" w:rsidRPr="009A0FE2">
          <w:rPr>
            <w:rStyle w:val="Hyperlink"/>
          </w:rPr>
          <w:t>DataStage ETL Development Environment</w:t>
        </w:r>
        <w:r w:rsidR="005E34F4">
          <w:rPr>
            <w:webHidden/>
          </w:rPr>
          <w:tab/>
        </w:r>
        <w:r>
          <w:rPr>
            <w:webHidden/>
          </w:rPr>
          <w:fldChar w:fldCharType="begin"/>
        </w:r>
        <w:r w:rsidR="005E34F4">
          <w:rPr>
            <w:webHidden/>
          </w:rPr>
          <w:instrText xml:space="preserve"> PAGEREF _Toc262541656 \h </w:instrText>
        </w:r>
        <w:r>
          <w:rPr>
            <w:webHidden/>
          </w:rPr>
        </w:r>
        <w:r>
          <w:rPr>
            <w:webHidden/>
          </w:rPr>
          <w:fldChar w:fldCharType="separate"/>
        </w:r>
        <w:r w:rsidR="005E34F4">
          <w:rPr>
            <w:webHidden/>
          </w:rPr>
          <w:t>10</w:t>
        </w:r>
        <w:r>
          <w:rPr>
            <w:webHidden/>
          </w:rPr>
          <w:fldChar w:fldCharType="end"/>
        </w:r>
      </w:hyperlink>
    </w:p>
    <w:p w:rsidR="005E34F4" w:rsidRDefault="0032353A">
      <w:pPr>
        <w:pStyle w:val="TOC3"/>
        <w:rPr>
          <w:rFonts w:asciiTheme="minorHAnsi" w:eastAsiaTheme="minorEastAsia" w:hAnsiTheme="minorHAnsi" w:cstheme="minorBidi"/>
          <w:iCs w:val="0"/>
          <w:sz w:val="22"/>
          <w:szCs w:val="22"/>
        </w:rPr>
      </w:pPr>
      <w:hyperlink w:anchor="_Toc262541657" w:history="1">
        <w:r w:rsidR="005E34F4" w:rsidRPr="009A0FE2">
          <w:rPr>
            <w:rStyle w:val="Hyperlink"/>
          </w:rPr>
          <w:t>OBIEE Development Environment</w:t>
        </w:r>
        <w:r w:rsidR="005E34F4">
          <w:rPr>
            <w:webHidden/>
          </w:rPr>
          <w:tab/>
        </w:r>
        <w:r>
          <w:rPr>
            <w:webHidden/>
          </w:rPr>
          <w:fldChar w:fldCharType="begin"/>
        </w:r>
        <w:r w:rsidR="005E34F4">
          <w:rPr>
            <w:webHidden/>
          </w:rPr>
          <w:instrText xml:space="preserve"> PAGEREF _Toc262541657 \h </w:instrText>
        </w:r>
        <w:r>
          <w:rPr>
            <w:webHidden/>
          </w:rPr>
        </w:r>
        <w:r>
          <w:rPr>
            <w:webHidden/>
          </w:rPr>
          <w:fldChar w:fldCharType="separate"/>
        </w:r>
        <w:r w:rsidR="005E34F4">
          <w:rPr>
            <w:webHidden/>
          </w:rPr>
          <w:t>10</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58" w:history="1">
        <w:r w:rsidR="005E34F4" w:rsidRPr="009A0FE2">
          <w:rPr>
            <w:rStyle w:val="Hyperlink"/>
            <w:rFonts w:cs="Arial"/>
          </w:rPr>
          <w:t>5.3</w:t>
        </w:r>
        <w:r w:rsidR="005E34F4">
          <w:rPr>
            <w:rFonts w:asciiTheme="minorHAnsi" w:eastAsiaTheme="minorEastAsia" w:hAnsiTheme="minorHAnsi" w:cstheme="minorBidi"/>
            <w:sz w:val="22"/>
            <w:szCs w:val="22"/>
          </w:rPr>
          <w:tab/>
        </w:r>
        <w:r w:rsidR="005E34F4" w:rsidRPr="009A0FE2">
          <w:rPr>
            <w:rStyle w:val="Hyperlink"/>
            <w:rFonts w:cs="Arial"/>
          </w:rPr>
          <w:t>Production Environment</w:t>
        </w:r>
        <w:r w:rsidR="005E34F4">
          <w:rPr>
            <w:webHidden/>
          </w:rPr>
          <w:tab/>
        </w:r>
        <w:r>
          <w:rPr>
            <w:webHidden/>
          </w:rPr>
          <w:fldChar w:fldCharType="begin"/>
        </w:r>
        <w:r w:rsidR="005E34F4">
          <w:rPr>
            <w:webHidden/>
          </w:rPr>
          <w:instrText xml:space="preserve"> PAGEREF _Toc262541658 \h </w:instrText>
        </w:r>
        <w:r>
          <w:rPr>
            <w:webHidden/>
          </w:rPr>
        </w:r>
        <w:r>
          <w:rPr>
            <w:webHidden/>
          </w:rPr>
          <w:fldChar w:fldCharType="separate"/>
        </w:r>
        <w:r w:rsidR="005E34F4">
          <w:rPr>
            <w:webHidden/>
          </w:rPr>
          <w:t>11</w:t>
        </w:r>
        <w:r>
          <w:rPr>
            <w:webHidden/>
          </w:rPr>
          <w:fldChar w:fldCharType="end"/>
        </w:r>
      </w:hyperlink>
    </w:p>
    <w:p w:rsidR="005E34F4" w:rsidRDefault="0032353A">
      <w:pPr>
        <w:pStyle w:val="TOC1"/>
        <w:rPr>
          <w:rFonts w:asciiTheme="minorHAnsi" w:eastAsiaTheme="minorEastAsia" w:hAnsiTheme="minorHAnsi" w:cstheme="minorBidi"/>
          <w:bCs w:val="0"/>
          <w:sz w:val="22"/>
          <w:szCs w:val="22"/>
        </w:rPr>
      </w:pPr>
      <w:hyperlink w:anchor="_Toc262541659" w:history="1">
        <w:r w:rsidR="005E34F4" w:rsidRPr="009A0FE2">
          <w:rPr>
            <w:rStyle w:val="Hyperlink"/>
            <w:rFonts w:cs="Arial"/>
          </w:rPr>
          <w:t>6.0</w:t>
        </w:r>
        <w:r w:rsidR="005E34F4">
          <w:rPr>
            <w:rFonts w:asciiTheme="minorHAnsi" w:eastAsiaTheme="minorEastAsia" w:hAnsiTheme="minorHAnsi" w:cstheme="minorBidi"/>
            <w:bCs w:val="0"/>
            <w:sz w:val="22"/>
            <w:szCs w:val="22"/>
          </w:rPr>
          <w:tab/>
        </w:r>
        <w:r w:rsidR="005E34F4" w:rsidRPr="009A0FE2">
          <w:rPr>
            <w:rStyle w:val="Hyperlink"/>
            <w:rFonts w:cs="Arial"/>
          </w:rPr>
          <w:t>Work Approach</w:t>
        </w:r>
        <w:r w:rsidR="005E34F4">
          <w:rPr>
            <w:webHidden/>
          </w:rPr>
          <w:tab/>
        </w:r>
        <w:r>
          <w:rPr>
            <w:webHidden/>
          </w:rPr>
          <w:fldChar w:fldCharType="begin"/>
        </w:r>
        <w:r w:rsidR="005E34F4">
          <w:rPr>
            <w:webHidden/>
          </w:rPr>
          <w:instrText xml:space="preserve"> PAGEREF _Toc262541659 \h </w:instrText>
        </w:r>
        <w:r>
          <w:rPr>
            <w:webHidden/>
          </w:rPr>
        </w:r>
        <w:r>
          <w:rPr>
            <w:webHidden/>
          </w:rPr>
          <w:fldChar w:fldCharType="separate"/>
        </w:r>
        <w:r w:rsidR="005E34F4">
          <w:rPr>
            <w:webHidden/>
          </w:rPr>
          <w:t>12</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60" w:history="1">
        <w:r w:rsidR="005E34F4" w:rsidRPr="009A0FE2">
          <w:rPr>
            <w:rStyle w:val="Hyperlink"/>
            <w:rFonts w:cs="Arial"/>
          </w:rPr>
          <w:t>6.1</w:t>
        </w:r>
        <w:r w:rsidR="005E34F4">
          <w:rPr>
            <w:rFonts w:asciiTheme="minorHAnsi" w:eastAsiaTheme="minorEastAsia" w:hAnsiTheme="minorHAnsi" w:cstheme="minorBidi"/>
            <w:sz w:val="22"/>
            <w:szCs w:val="22"/>
          </w:rPr>
          <w:tab/>
        </w:r>
        <w:r w:rsidR="005E34F4" w:rsidRPr="009A0FE2">
          <w:rPr>
            <w:rStyle w:val="Hyperlink"/>
            <w:rFonts w:cs="Arial"/>
          </w:rPr>
          <w:t>Overall  Approach</w:t>
        </w:r>
        <w:r w:rsidR="005E34F4">
          <w:rPr>
            <w:webHidden/>
          </w:rPr>
          <w:tab/>
        </w:r>
        <w:r>
          <w:rPr>
            <w:webHidden/>
          </w:rPr>
          <w:fldChar w:fldCharType="begin"/>
        </w:r>
        <w:r w:rsidR="005E34F4">
          <w:rPr>
            <w:webHidden/>
          </w:rPr>
          <w:instrText xml:space="preserve"> PAGEREF _Toc262541660 \h </w:instrText>
        </w:r>
        <w:r>
          <w:rPr>
            <w:webHidden/>
          </w:rPr>
        </w:r>
        <w:r>
          <w:rPr>
            <w:webHidden/>
          </w:rPr>
          <w:fldChar w:fldCharType="separate"/>
        </w:r>
        <w:r w:rsidR="005E34F4">
          <w:rPr>
            <w:webHidden/>
          </w:rPr>
          <w:t>12</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61" w:history="1">
        <w:r w:rsidR="005E34F4" w:rsidRPr="009A0FE2">
          <w:rPr>
            <w:rStyle w:val="Hyperlink"/>
            <w:rFonts w:cs="Arial"/>
          </w:rPr>
          <w:t>6.2</w:t>
        </w:r>
        <w:r w:rsidR="005E34F4">
          <w:rPr>
            <w:rFonts w:asciiTheme="minorHAnsi" w:eastAsiaTheme="minorEastAsia" w:hAnsiTheme="minorHAnsi" w:cstheme="minorBidi"/>
            <w:sz w:val="22"/>
            <w:szCs w:val="22"/>
          </w:rPr>
          <w:tab/>
        </w:r>
        <w:r w:rsidR="005E34F4" w:rsidRPr="009A0FE2">
          <w:rPr>
            <w:rStyle w:val="Hyperlink"/>
            <w:rFonts w:cs="Arial"/>
          </w:rPr>
          <w:t>Dashboards &amp; Reports</w:t>
        </w:r>
        <w:r w:rsidR="005E34F4">
          <w:rPr>
            <w:webHidden/>
          </w:rPr>
          <w:tab/>
        </w:r>
        <w:r>
          <w:rPr>
            <w:webHidden/>
          </w:rPr>
          <w:fldChar w:fldCharType="begin"/>
        </w:r>
        <w:r w:rsidR="005E34F4">
          <w:rPr>
            <w:webHidden/>
          </w:rPr>
          <w:instrText xml:space="preserve"> PAGEREF _Toc262541661 \h </w:instrText>
        </w:r>
        <w:r>
          <w:rPr>
            <w:webHidden/>
          </w:rPr>
        </w:r>
        <w:r>
          <w:rPr>
            <w:webHidden/>
          </w:rPr>
          <w:fldChar w:fldCharType="separate"/>
        </w:r>
        <w:r w:rsidR="005E34F4">
          <w:rPr>
            <w:webHidden/>
          </w:rPr>
          <w:t>14</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62" w:history="1">
        <w:r w:rsidR="005E34F4" w:rsidRPr="009A0FE2">
          <w:rPr>
            <w:rStyle w:val="Hyperlink"/>
            <w:rFonts w:cs="Arial"/>
          </w:rPr>
          <w:t>6.3</w:t>
        </w:r>
        <w:r w:rsidR="005E34F4">
          <w:rPr>
            <w:rFonts w:asciiTheme="minorHAnsi" w:eastAsiaTheme="minorEastAsia" w:hAnsiTheme="minorHAnsi" w:cstheme="minorBidi"/>
            <w:sz w:val="22"/>
            <w:szCs w:val="22"/>
          </w:rPr>
          <w:tab/>
        </w:r>
        <w:r w:rsidR="005E34F4" w:rsidRPr="009A0FE2">
          <w:rPr>
            <w:rStyle w:val="Hyperlink"/>
            <w:rFonts w:cs="Arial"/>
          </w:rPr>
          <w:t>Training Approach</w:t>
        </w:r>
        <w:r w:rsidR="005E34F4">
          <w:rPr>
            <w:webHidden/>
          </w:rPr>
          <w:tab/>
        </w:r>
        <w:r>
          <w:rPr>
            <w:webHidden/>
          </w:rPr>
          <w:fldChar w:fldCharType="begin"/>
        </w:r>
        <w:r w:rsidR="005E34F4">
          <w:rPr>
            <w:webHidden/>
          </w:rPr>
          <w:instrText xml:space="preserve"> PAGEREF _Toc262541662 \h </w:instrText>
        </w:r>
        <w:r>
          <w:rPr>
            <w:webHidden/>
          </w:rPr>
        </w:r>
        <w:r>
          <w:rPr>
            <w:webHidden/>
          </w:rPr>
          <w:fldChar w:fldCharType="separate"/>
        </w:r>
        <w:r w:rsidR="005E34F4">
          <w:rPr>
            <w:webHidden/>
          </w:rPr>
          <w:t>16</w:t>
        </w:r>
        <w:r>
          <w:rPr>
            <w:webHidden/>
          </w:rPr>
          <w:fldChar w:fldCharType="end"/>
        </w:r>
      </w:hyperlink>
    </w:p>
    <w:p w:rsidR="005E34F4" w:rsidRDefault="0032353A">
      <w:pPr>
        <w:pStyle w:val="TOC1"/>
        <w:rPr>
          <w:rFonts w:asciiTheme="minorHAnsi" w:eastAsiaTheme="minorEastAsia" w:hAnsiTheme="minorHAnsi" w:cstheme="minorBidi"/>
          <w:bCs w:val="0"/>
          <w:sz w:val="22"/>
          <w:szCs w:val="22"/>
        </w:rPr>
      </w:pPr>
      <w:hyperlink w:anchor="_Toc262541663" w:history="1">
        <w:r w:rsidR="005E34F4" w:rsidRPr="009A0FE2">
          <w:rPr>
            <w:rStyle w:val="Hyperlink"/>
            <w:rFonts w:cs="Arial"/>
          </w:rPr>
          <w:t>7.0</w:t>
        </w:r>
        <w:r w:rsidR="005E34F4">
          <w:rPr>
            <w:rFonts w:asciiTheme="minorHAnsi" w:eastAsiaTheme="minorEastAsia" w:hAnsiTheme="minorHAnsi" w:cstheme="minorBidi"/>
            <w:bCs w:val="0"/>
            <w:sz w:val="22"/>
            <w:szCs w:val="22"/>
          </w:rPr>
          <w:tab/>
        </w:r>
        <w:r w:rsidR="005E34F4" w:rsidRPr="009A0FE2">
          <w:rPr>
            <w:rStyle w:val="Hyperlink"/>
            <w:rFonts w:cs="Arial"/>
          </w:rPr>
          <w:t>Project Organization</w:t>
        </w:r>
        <w:r w:rsidR="005E34F4">
          <w:rPr>
            <w:webHidden/>
          </w:rPr>
          <w:tab/>
        </w:r>
        <w:r>
          <w:rPr>
            <w:webHidden/>
          </w:rPr>
          <w:fldChar w:fldCharType="begin"/>
        </w:r>
        <w:r w:rsidR="005E34F4">
          <w:rPr>
            <w:webHidden/>
          </w:rPr>
          <w:instrText xml:space="preserve"> PAGEREF _Toc262541663 \h </w:instrText>
        </w:r>
        <w:r>
          <w:rPr>
            <w:webHidden/>
          </w:rPr>
        </w:r>
        <w:r>
          <w:rPr>
            <w:webHidden/>
          </w:rPr>
          <w:fldChar w:fldCharType="separate"/>
        </w:r>
        <w:r w:rsidR="005E34F4">
          <w:rPr>
            <w:webHidden/>
          </w:rPr>
          <w:t>16</w:t>
        </w:r>
        <w:r>
          <w:rPr>
            <w:webHidden/>
          </w:rPr>
          <w:fldChar w:fldCharType="end"/>
        </w:r>
      </w:hyperlink>
    </w:p>
    <w:p w:rsidR="005E34F4" w:rsidRDefault="0032353A">
      <w:pPr>
        <w:pStyle w:val="TOC2"/>
        <w:rPr>
          <w:rFonts w:asciiTheme="minorHAnsi" w:eastAsiaTheme="minorEastAsia" w:hAnsiTheme="minorHAnsi" w:cstheme="minorBidi"/>
          <w:sz w:val="22"/>
          <w:szCs w:val="22"/>
        </w:rPr>
      </w:pPr>
      <w:hyperlink w:anchor="_Toc262541664" w:history="1">
        <w:r w:rsidR="005E34F4" w:rsidRPr="009A0FE2">
          <w:rPr>
            <w:rStyle w:val="Hyperlink"/>
            <w:rFonts w:cs="Arial"/>
          </w:rPr>
          <w:t>7.1</w:t>
        </w:r>
        <w:r w:rsidR="005E34F4">
          <w:rPr>
            <w:rFonts w:asciiTheme="minorHAnsi" w:eastAsiaTheme="minorEastAsia" w:hAnsiTheme="minorHAnsi" w:cstheme="minorBidi"/>
            <w:sz w:val="22"/>
            <w:szCs w:val="22"/>
          </w:rPr>
          <w:tab/>
        </w:r>
        <w:r w:rsidR="005E34F4" w:rsidRPr="009A0FE2">
          <w:rPr>
            <w:rStyle w:val="Hyperlink"/>
            <w:rFonts w:cs="Arial"/>
          </w:rPr>
          <w:t>Project Roles and Responsibilities</w:t>
        </w:r>
        <w:r w:rsidR="005E34F4">
          <w:rPr>
            <w:webHidden/>
          </w:rPr>
          <w:tab/>
        </w:r>
        <w:r>
          <w:rPr>
            <w:webHidden/>
          </w:rPr>
          <w:fldChar w:fldCharType="begin"/>
        </w:r>
        <w:r w:rsidR="005E34F4">
          <w:rPr>
            <w:webHidden/>
          </w:rPr>
          <w:instrText xml:space="preserve"> PAGEREF _Toc262541664 \h </w:instrText>
        </w:r>
        <w:r>
          <w:rPr>
            <w:webHidden/>
          </w:rPr>
        </w:r>
        <w:r>
          <w:rPr>
            <w:webHidden/>
          </w:rPr>
          <w:fldChar w:fldCharType="separate"/>
        </w:r>
        <w:r w:rsidR="005E34F4">
          <w:rPr>
            <w:webHidden/>
          </w:rPr>
          <w:t>16</w:t>
        </w:r>
        <w:r>
          <w:rPr>
            <w:webHidden/>
          </w:rPr>
          <w:fldChar w:fldCharType="end"/>
        </w:r>
      </w:hyperlink>
    </w:p>
    <w:p w:rsidR="00000C10" w:rsidRPr="007340F5" w:rsidRDefault="0032353A" w:rsidP="0066037C">
      <w:pPr>
        <w:pStyle w:val="BodyTextArial-Indented"/>
        <w:spacing w:afterLines="60" w:line="276" w:lineRule="auto"/>
        <w:rPr>
          <w:noProof/>
        </w:rPr>
        <w:sectPr w:rsidR="00000C10" w:rsidRPr="007340F5" w:rsidSect="00000C10">
          <w:headerReference w:type="default" r:id="rId14"/>
          <w:footerReference w:type="default" r:id="rId15"/>
          <w:type w:val="continuous"/>
          <w:pgSz w:w="12240" w:h="15840" w:code="1"/>
          <w:pgMar w:top="1440" w:right="1080" w:bottom="1080" w:left="1080" w:header="547" w:footer="547" w:gutter="0"/>
          <w:cols w:space="720"/>
          <w:formProt w:val="0"/>
          <w:titlePg/>
          <w:docGrid w:linePitch="360"/>
        </w:sectPr>
      </w:pPr>
      <w:r w:rsidRPr="007340F5">
        <w:rPr>
          <w:noProof/>
        </w:rPr>
        <w:fldChar w:fldCharType="end"/>
      </w:r>
    </w:p>
    <w:p w:rsidR="009D1556" w:rsidRPr="007340F5" w:rsidRDefault="009D1556" w:rsidP="009D1556">
      <w:pPr>
        <w:pStyle w:val="Heading1"/>
        <w:spacing w:line="276" w:lineRule="auto"/>
        <w:rPr>
          <w:rFonts w:cs="Arial"/>
        </w:rPr>
      </w:pPr>
      <w:bookmarkStart w:id="4" w:name="_Toc14575881"/>
      <w:bookmarkStart w:id="5" w:name="_Toc84055789"/>
      <w:bookmarkStart w:id="6" w:name="_Toc223166810"/>
      <w:bookmarkStart w:id="7" w:name="_Toc248812963"/>
      <w:bookmarkStart w:id="8" w:name="_Toc197829729"/>
      <w:bookmarkStart w:id="9" w:name="_Toc197841083"/>
      <w:bookmarkStart w:id="10" w:name="_Toc197843493"/>
      <w:bookmarkStart w:id="11" w:name="_Toc197829728"/>
      <w:bookmarkStart w:id="12" w:name="_Toc197829722"/>
      <w:bookmarkStart w:id="13" w:name="_Toc195064435"/>
      <w:bookmarkStart w:id="14" w:name="_Toc195070087"/>
      <w:bookmarkStart w:id="15" w:name="_Toc195494114"/>
      <w:bookmarkStart w:id="16" w:name="_Toc195500023"/>
      <w:r w:rsidRPr="007340F5">
        <w:rPr>
          <w:rFonts w:cs="Arial"/>
        </w:rPr>
        <w:lastRenderedPageBreak/>
        <w:t>Introduction</w:t>
      </w:r>
      <w:bookmarkEnd w:id="4"/>
      <w:bookmarkEnd w:id="5"/>
      <w:bookmarkEnd w:id="6"/>
      <w:bookmarkEnd w:id="7"/>
    </w:p>
    <w:p w:rsidR="009D1556" w:rsidRPr="007340F5" w:rsidRDefault="009D1556" w:rsidP="009D1556">
      <w:pPr>
        <w:pStyle w:val="BodyTextArial"/>
        <w:spacing w:line="276" w:lineRule="auto"/>
        <w:rPr>
          <w:rFonts w:cs="Arial"/>
        </w:rPr>
      </w:pPr>
      <w:bookmarkStart w:id="17" w:name="_Toc527795035"/>
      <w:r w:rsidRPr="007340F5">
        <w:rPr>
          <w:rFonts w:cs="Arial"/>
        </w:rPr>
        <w:t xml:space="preserve">This document establishes the approach and scope for the Common Financial System Reporting and Data Warehouse (CFSRDW) project. </w:t>
      </w:r>
      <w:bookmarkStart w:id="18" w:name="_Toc223166811"/>
      <w:bookmarkEnd w:id="17"/>
      <w:r w:rsidRPr="007340F5">
        <w:rPr>
          <w:rFonts w:cs="Arial"/>
        </w:rPr>
        <w:t>Scope, in this context refers to the work and output that will be necessary to accomplish the project’s objectives as well as any areas that are determined to be outside of the project’s purview.  The purpose of having a clearly defined, detailed scope document is to provide a reference point for the activities that are expected to be performed and to identify deliverables that will be produced over the duration of the project.</w:t>
      </w:r>
    </w:p>
    <w:p w:rsidR="009D1556" w:rsidRPr="007340F5" w:rsidRDefault="009D1556" w:rsidP="009D1556">
      <w:pPr>
        <w:pStyle w:val="BodyTextArial"/>
        <w:spacing w:line="276" w:lineRule="auto"/>
        <w:rPr>
          <w:rFonts w:cs="Arial"/>
        </w:rPr>
      </w:pPr>
      <w:r w:rsidRPr="00E70AD7">
        <w:t>The CSU currently relies on several d</w:t>
      </w:r>
      <w:r>
        <w:t xml:space="preserve">ifferent mechanisms to deliver </w:t>
      </w:r>
      <w:r w:rsidRPr="00E70AD7">
        <w:t xml:space="preserve">financial </w:t>
      </w:r>
      <w:r>
        <w:rPr>
          <w:rFonts w:cs="Arial"/>
        </w:rPr>
        <w:t>reporting in support of System</w:t>
      </w:r>
      <w:r w:rsidRPr="00E70AD7">
        <w:t>-wide, Campus O</w:t>
      </w:r>
      <w:r>
        <w:t xml:space="preserve">perational, and Campus End-User business requirements. </w:t>
      </w:r>
      <w:r w:rsidRPr="00E70AD7">
        <w:t xml:space="preserve">The implementation of the Consolidated Financial System (CFS) in July 2010 will introduce several changes to how these reporting requirements will be met.  </w:t>
      </w:r>
      <w:r>
        <w:t xml:space="preserve"> </w:t>
      </w:r>
      <w:r>
        <w:rPr>
          <w:rFonts w:cs="Arial"/>
        </w:rPr>
        <w:t xml:space="preserve">The </w:t>
      </w:r>
      <w:r w:rsidRPr="007340F5">
        <w:rPr>
          <w:rFonts w:cs="Arial"/>
        </w:rPr>
        <w:t>Common Financial Syste</w:t>
      </w:r>
      <w:r>
        <w:rPr>
          <w:rFonts w:cs="Arial"/>
        </w:rPr>
        <w:t xml:space="preserve">m Reporting and Data Warehouse effort is one part of that overall strategy. </w:t>
      </w:r>
      <w:r>
        <w:t xml:space="preserve"> The </w:t>
      </w:r>
      <w:r w:rsidRPr="005E02F8">
        <w:rPr>
          <w:b/>
        </w:rPr>
        <w:t>CFS Reporting Strategy</w:t>
      </w:r>
      <w:r>
        <w:t xml:space="preserve"> document located on the CFS Project Management website </w:t>
      </w:r>
      <w:hyperlink r:id="rId16" w:history="1">
        <w:r w:rsidRPr="00870FA9">
          <w:rPr>
            <w:rStyle w:val="Hyperlink"/>
          </w:rPr>
          <w:t>http://cms.calstate.edu/04_Applications/04B_Finance/CFS90/CFSProjectManagement.asp</w:t>
        </w:r>
      </w:hyperlink>
      <w:r>
        <w:t xml:space="preserve"> </w:t>
      </w:r>
      <w:r w:rsidRPr="00E70AD7">
        <w:t xml:space="preserve">outlines the </w:t>
      </w:r>
      <w:r>
        <w:t xml:space="preserve">overall </w:t>
      </w:r>
      <w:r w:rsidRPr="00E70AD7">
        <w:t>approac</w:t>
      </w:r>
      <w:r>
        <w:t>h and associated impact of the</w:t>
      </w:r>
      <w:r w:rsidRPr="00E70AD7">
        <w:t xml:space="preserve"> changes.</w:t>
      </w:r>
      <w:r w:rsidRPr="007340F5">
        <w:rPr>
          <w:rFonts w:cs="Arial"/>
        </w:rPr>
        <w:t xml:space="preserve"> </w:t>
      </w:r>
    </w:p>
    <w:p w:rsidR="009D1556" w:rsidRPr="007340F5" w:rsidRDefault="009D1556" w:rsidP="009D1556">
      <w:pPr>
        <w:pStyle w:val="H-Subtitle04BoldandUnderlined"/>
        <w:spacing w:line="276" w:lineRule="auto"/>
        <w:rPr>
          <w:rFonts w:cs="Arial"/>
        </w:rPr>
      </w:pPr>
      <w:r w:rsidRPr="007340F5">
        <w:rPr>
          <w:rFonts w:cs="Arial"/>
        </w:rPr>
        <w:t>Background</w:t>
      </w:r>
      <w:bookmarkEnd w:id="18"/>
    </w:p>
    <w:p w:rsidR="009D1556" w:rsidRPr="007340F5" w:rsidRDefault="009D1556" w:rsidP="009D1556">
      <w:pPr>
        <w:pStyle w:val="BodyTextArial"/>
        <w:spacing w:line="276" w:lineRule="auto"/>
        <w:rPr>
          <w:rFonts w:cs="Arial"/>
        </w:rPr>
      </w:pPr>
      <w:r w:rsidRPr="007340F5">
        <w:rPr>
          <w:rFonts w:cs="Arial"/>
        </w:rPr>
        <w:t xml:space="preserve">The California State University (CSU) has completed a system-wide implementation of Oracle’s PeopleSoft finance, human resources, and student administration applications at its 23 campuses and the Chancellor’s Office (CO). This effort is called the Common Management System (CMS) project. Implementation of CMS began in 1999 and completed in 2008. All 23 campuses and the CO are operational on one or more of these applications. </w:t>
      </w:r>
    </w:p>
    <w:p w:rsidR="009D1556" w:rsidRPr="007340F5" w:rsidRDefault="009D1556" w:rsidP="009D1556">
      <w:pPr>
        <w:pStyle w:val="BodyTextArial"/>
        <w:spacing w:line="276" w:lineRule="auto"/>
        <w:rPr>
          <w:rFonts w:cs="Arial"/>
        </w:rPr>
      </w:pPr>
      <w:r w:rsidRPr="007340F5">
        <w:rPr>
          <w:rFonts w:cs="Arial"/>
        </w:rPr>
        <w:t xml:space="preserve">CMS currently supports individual campus and CO production databases.  This model may not be sustainable in its current state.  The goals established for CMS for 2008 were to achieve best business practices, reduce costs, and improve performance.  To this end, the CMS Executive Committee proposed the Common Financial System (CFS) initiative and the CFS Advisory Group was established to research the feasibility of adopting a common financial system.  One of the primary drivers identified was to enable the adoption of a corporate financial model and provide the CSU with a comprehensive reporting system through the delivery of a common financial reporting environment. The common finance reporting system will provide the campuses and the CO with a centrally developed and maintained data warehouse which will establish the foundation for incorporating future, added reporting functionality. </w:t>
      </w:r>
    </w:p>
    <w:p w:rsidR="009D1556" w:rsidRPr="007340F5" w:rsidRDefault="009D1556" w:rsidP="009D1556">
      <w:pPr>
        <w:pStyle w:val="Heading2"/>
        <w:keepLines w:val="0"/>
        <w:tabs>
          <w:tab w:val="clear" w:pos="720"/>
        </w:tabs>
        <w:spacing w:after="0" w:line="276" w:lineRule="auto"/>
        <w:ind w:left="576" w:hanging="576"/>
        <w:rPr>
          <w:rFonts w:cs="Arial"/>
        </w:rPr>
      </w:pPr>
      <w:bookmarkStart w:id="19" w:name="_Toc223166812"/>
      <w:bookmarkStart w:id="20" w:name="_Toc248812964"/>
      <w:r w:rsidRPr="007340F5">
        <w:rPr>
          <w:rFonts w:cs="Arial"/>
        </w:rPr>
        <w:t>Project Stakeholders</w:t>
      </w:r>
      <w:bookmarkEnd w:id="19"/>
      <w:bookmarkEnd w:id="20"/>
    </w:p>
    <w:p w:rsidR="009D1556" w:rsidRPr="007340F5" w:rsidRDefault="009D1556" w:rsidP="009D1556">
      <w:pPr>
        <w:pStyle w:val="BodyTextArial"/>
        <w:spacing w:line="276" w:lineRule="auto"/>
        <w:rPr>
          <w:rFonts w:cs="Arial"/>
        </w:rPr>
      </w:pPr>
      <w:r w:rsidRPr="007340F5">
        <w:rPr>
          <w:rFonts w:cs="Arial"/>
        </w:rPr>
        <w:t xml:space="preserve">The success of any project requires the participation and commitment of project stakeholders.  Within this document, stakeholders consist of, but not limited to, the following constituents: </w:t>
      </w:r>
    </w:p>
    <w:p w:rsidR="009D1556" w:rsidRPr="007340F5" w:rsidRDefault="009D1556" w:rsidP="009D1556">
      <w:pPr>
        <w:pStyle w:val="ListBullet"/>
        <w:rPr>
          <w:rFonts w:cs="Arial"/>
        </w:rPr>
      </w:pPr>
      <w:bookmarkStart w:id="21" w:name="_Toc223166813"/>
      <w:r w:rsidRPr="007340F5">
        <w:rPr>
          <w:rFonts w:cs="Arial"/>
        </w:rPr>
        <w:t>Executive Council</w:t>
      </w:r>
    </w:p>
    <w:p w:rsidR="009D1556" w:rsidRPr="007340F5" w:rsidRDefault="009D1556" w:rsidP="009D1556">
      <w:pPr>
        <w:pStyle w:val="ListBullet"/>
        <w:rPr>
          <w:rFonts w:cs="Arial"/>
        </w:rPr>
      </w:pPr>
      <w:r w:rsidRPr="007340F5">
        <w:rPr>
          <w:rFonts w:cs="Arial"/>
        </w:rPr>
        <w:t>Technology Steering Committee</w:t>
      </w:r>
    </w:p>
    <w:p w:rsidR="009D1556" w:rsidRPr="007340F5" w:rsidRDefault="009D1556" w:rsidP="009D1556">
      <w:pPr>
        <w:pStyle w:val="ListBullet"/>
        <w:rPr>
          <w:rFonts w:cs="Arial"/>
        </w:rPr>
      </w:pPr>
      <w:r w:rsidRPr="007340F5">
        <w:rPr>
          <w:rFonts w:cs="Arial"/>
        </w:rPr>
        <w:t>CABO</w:t>
      </w:r>
    </w:p>
    <w:p w:rsidR="009D1556" w:rsidRPr="007340F5" w:rsidRDefault="009D1556" w:rsidP="009D1556">
      <w:pPr>
        <w:pStyle w:val="ListBullet"/>
        <w:rPr>
          <w:rFonts w:cs="Arial"/>
        </w:rPr>
      </w:pPr>
      <w:r w:rsidRPr="007340F5">
        <w:rPr>
          <w:rFonts w:cs="Arial"/>
        </w:rPr>
        <w:t>CFS Steering Committee</w:t>
      </w:r>
    </w:p>
    <w:p w:rsidR="009D1556" w:rsidRPr="007340F5" w:rsidRDefault="009D1556" w:rsidP="009D1556">
      <w:pPr>
        <w:pStyle w:val="ListBullet"/>
        <w:rPr>
          <w:rFonts w:cs="Arial"/>
        </w:rPr>
      </w:pPr>
      <w:r w:rsidRPr="007340F5">
        <w:rPr>
          <w:rFonts w:cs="Arial"/>
        </w:rPr>
        <w:t>FOA</w:t>
      </w:r>
    </w:p>
    <w:p w:rsidR="009D1556" w:rsidRPr="007340F5" w:rsidRDefault="009D1556" w:rsidP="009D1556">
      <w:pPr>
        <w:pStyle w:val="ListBullet"/>
        <w:rPr>
          <w:rFonts w:cs="Arial"/>
        </w:rPr>
      </w:pPr>
      <w:r w:rsidRPr="007340F5">
        <w:rPr>
          <w:rFonts w:cs="Arial"/>
        </w:rPr>
        <w:t>CMS Executive Committee</w:t>
      </w:r>
    </w:p>
    <w:p w:rsidR="009D1556" w:rsidRPr="007340F5" w:rsidRDefault="009D1556" w:rsidP="009D1556">
      <w:pPr>
        <w:pStyle w:val="ListBullet"/>
        <w:rPr>
          <w:rFonts w:cs="Arial"/>
        </w:rPr>
      </w:pPr>
      <w:r w:rsidRPr="007340F5">
        <w:rPr>
          <w:rFonts w:cs="Arial"/>
        </w:rPr>
        <w:t>CMS Management</w:t>
      </w:r>
    </w:p>
    <w:p w:rsidR="009D1556" w:rsidRPr="007340F5" w:rsidRDefault="009D1556" w:rsidP="009D1556">
      <w:pPr>
        <w:pStyle w:val="ListBullet"/>
        <w:rPr>
          <w:rFonts w:cs="Arial"/>
        </w:rPr>
      </w:pPr>
      <w:r w:rsidRPr="007340F5">
        <w:rPr>
          <w:rFonts w:cs="Arial"/>
        </w:rPr>
        <w:t>CMS Central Team</w:t>
      </w:r>
    </w:p>
    <w:p w:rsidR="009D1556" w:rsidRPr="007340F5" w:rsidRDefault="009D1556" w:rsidP="009D1556">
      <w:pPr>
        <w:pStyle w:val="ListBullet"/>
        <w:rPr>
          <w:rFonts w:cs="Arial"/>
        </w:rPr>
      </w:pPr>
      <w:r w:rsidRPr="007340F5">
        <w:rPr>
          <w:rFonts w:cs="Arial"/>
        </w:rPr>
        <w:t>CMS User Groups (FUG, HUG, SAUG, and TUG)</w:t>
      </w:r>
    </w:p>
    <w:p w:rsidR="009D1556" w:rsidRPr="007340F5" w:rsidRDefault="009D1556" w:rsidP="009D1556">
      <w:pPr>
        <w:pStyle w:val="ListBullet"/>
        <w:rPr>
          <w:rFonts w:cs="Arial"/>
        </w:rPr>
      </w:pPr>
      <w:r w:rsidRPr="007340F5">
        <w:rPr>
          <w:rFonts w:cs="Arial"/>
        </w:rPr>
        <w:t xml:space="preserve">Operations and Support Services (OSS) </w:t>
      </w:r>
    </w:p>
    <w:p w:rsidR="009D1556" w:rsidRPr="007340F5" w:rsidRDefault="009D1556" w:rsidP="009D1556">
      <w:pPr>
        <w:pStyle w:val="ListBullet"/>
        <w:rPr>
          <w:rFonts w:cs="Arial"/>
        </w:rPr>
      </w:pPr>
      <w:r w:rsidRPr="007340F5">
        <w:rPr>
          <w:rFonts w:cs="Arial"/>
        </w:rPr>
        <w:lastRenderedPageBreak/>
        <w:t>Information Technology Advisory Committee (ITAC)</w:t>
      </w:r>
    </w:p>
    <w:p w:rsidR="009D1556" w:rsidRPr="007340F5" w:rsidRDefault="009D1556" w:rsidP="009D1556">
      <w:pPr>
        <w:pStyle w:val="ListBullet"/>
        <w:rPr>
          <w:rFonts w:cs="Arial"/>
        </w:rPr>
      </w:pPr>
      <w:r w:rsidRPr="007340F5">
        <w:rPr>
          <w:rFonts w:cs="Arial"/>
        </w:rPr>
        <w:t>Information Security Officers (ISO)</w:t>
      </w:r>
    </w:p>
    <w:p w:rsidR="009D1556" w:rsidRPr="007340F5" w:rsidRDefault="009D1556" w:rsidP="009D1556">
      <w:pPr>
        <w:pStyle w:val="ListBullet"/>
        <w:rPr>
          <w:rFonts w:cs="Arial"/>
        </w:rPr>
      </w:pPr>
      <w:r w:rsidRPr="007340F5">
        <w:rPr>
          <w:rFonts w:cs="Arial"/>
        </w:rPr>
        <w:t>Technology Infrastructure Services (TIS)</w:t>
      </w:r>
    </w:p>
    <w:p w:rsidR="009D1556" w:rsidRPr="007340F5" w:rsidRDefault="009D1556" w:rsidP="009D1556">
      <w:pPr>
        <w:pStyle w:val="ListBullet"/>
        <w:rPr>
          <w:rFonts w:cs="Arial"/>
        </w:rPr>
      </w:pPr>
      <w:r w:rsidRPr="007340F5">
        <w:rPr>
          <w:rFonts w:cs="Arial"/>
        </w:rPr>
        <w:t xml:space="preserve">Campus constituents and Project Directors </w:t>
      </w:r>
    </w:p>
    <w:p w:rsidR="009D1556" w:rsidRPr="007340F5" w:rsidRDefault="009D1556" w:rsidP="009D1556">
      <w:pPr>
        <w:pStyle w:val="Heading2"/>
        <w:spacing w:line="276" w:lineRule="auto"/>
        <w:rPr>
          <w:rFonts w:cs="Arial"/>
        </w:rPr>
      </w:pPr>
      <w:bookmarkStart w:id="22" w:name="_Toc248812965"/>
      <w:r w:rsidRPr="007340F5">
        <w:rPr>
          <w:rFonts w:cs="Arial"/>
        </w:rPr>
        <w:t>Project Goals</w:t>
      </w:r>
      <w:bookmarkEnd w:id="21"/>
      <w:bookmarkEnd w:id="22"/>
    </w:p>
    <w:p w:rsidR="009D1556" w:rsidRPr="007340F5" w:rsidRDefault="009D1556" w:rsidP="009D1556">
      <w:pPr>
        <w:pStyle w:val="BodyTextArial"/>
        <w:spacing w:line="276" w:lineRule="auto"/>
        <w:rPr>
          <w:rFonts w:cs="Arial"/>
        </w:rPr>
      </w:pPr>
      <w:r w:rsidRPr="007340F5">
        <w:rPr>
          <w:rFonts w:cs="Arial"/>
        </w:rPr>
        <w:t>The primary goal of the Common Financial System Reporting and Data Warehouse (CFSRDW) Implementation project is to deliver reporting and analytic capabilities via a centrally maintained, enterprise-wide financial reporting environment and data warehouse which enables campuses to maintain their flexibility through financial reporting and achieves a corporate financial reporting system for the Chancellor’s Office.</w:t>
      </w:r>
    </w:p>
    <w:p w:rsidR="009D1556" w:rsidRPr="007340F5" w:rsidRDefault="009D1556" w:rsidP="009D1556">
      <w:pPr>
        <w:pStyle w:val="Heading2"/>
        <w:spacing w:line="276" w:lineRule="auto"/>
        <w:rPr>
          <w:rFonts w:cs="Arial"/>
        </w:rPr>
      </w:pPr>
      <w:bookmarkStart w:id="23" w:name="_Toc223166814"/>
      <w:bookmarkStart w:id="24" w:name="_Toc248812966"/>
      <w:r w:rsidRPr="007340F5">
        <w:rPr>
          <w:rFonts w:cs="Arial"/>
        </w:rPr>
        <w:t>Project Objectives</w:t>
      </w:r>
      <w:bookmarkEnd w:id="23"/>
      <w:bookmarkEnd w:id="24"/>
    </w:p>
    <w:p w:rsidR="009D1556" w:rsidRPr="007340F5" w:rsidRDefault="009D1556" w:rsidP="009D1556">
      <w:pPr>
        <w:pStyle w:val="BodyTextArial"/>
        <w:spacing w:line="276" w:lineRule="auto"/>
        <w:rPr>
          <w:rFonts w:cs="Arial"/>
        </w:rPr>
      </w:pPr>
      <w:r w:rsidRPr="007340F5">
        <w:rPr>
          <w:rFonts w:cs="Arial"/>
        </w:rPr>
        <w:t>The primary business objective of the CFSRDW project is to deliver a centrally-managed, robust, enterprise financial reporting environment for all campuses and the Chancellor’s Office.</w:t>
      </w:r>
    </w:p>
    <w:p w:rsidR="009D1556" w:rsidRPr="001728ED" w:rsidRDefault="009D1556" w:rsidP="009D1556">
      <w:pPr>
        <w:pStyle w:val="BodyTextArial"/>
        <w:spacing w:line="276" w:lineRule="auto"/>
        <w:rPr>
          <w:rFonts w:cs="Arial"/>
        </w:rPr>
      </w:pPr>
      <w:r w:rsidRPr="001728ED">
        <w:rPr>
          <w:rFonts w:cs="Arial"/>
        </w:rPr>
        <w:t>Additional objectives are as follows:</w:t>
      </w:r>
    </w:p>
    <w:p w:rsidR="009D1556" w:rsidRPr="001728ED" w:rsidRDefault="009D1556" w:rsidP="009D1556">
      <w:pPr>
        <w:pStyle w:val="ListNumberWholeListIndented"/>
        <w:numPr>
          <w:ilvl w:val="0"/>
          <w:numId w:val="15"/>
        </w:numPr>
      </w:pPr>
      <w:r w:rsidRPr="001728ED">
        <w:t>To deliver a central common financial reporting environment</w:t>
      </w:r>
      <w:r>
        <w:t xml:space="preserve"> in support of  General Ledger Campus, State and GAAP reporting</w:t>
      </w:r>
      <w:r w:rsidRPr="001728ED">
        <w:t xml:space="preserve"> in July 2010</w:t>
      </w:r>
    </w:p>
    <w:p w:rsidR="009D1556" w:rsidRPr="001728ED" w:rsidRDefault="009D1556" w:rsidP="009D1556">
      <w:pPr>
        <w:pStyle w:val="ListNumberWholeListIndented"/>
        <w:numPr>
          <w:ilvl w:val="0"/>
          <w:numId w:val="15"/>
        </w:numPr>
      </w:pPr>
      <w:r w:rsidRPr="001728ED">
        <w:t xml:space="preserve">To deliver </w:t>
      </w:r>
      <w:r>
        <w:t xml:space="preserve">the </w:t>
      </w:r>
      <w:r w:rsidRPr="001728ED">
        <w:t xml:space="preserve">functionality required to support </w:t>
      </w:r>
      <w:r>
        <w:t xml:space="preserve">additional </w:t>
      </w:r>
      <w:r w:rsidRPr="001728ED">
        <w:t xml:space="preserve">financial reporting by July 2011  </w:t>
      </w:r>
    </w:p>
    <w:p w:rsidR="009D1556" w:rsidRPr="001728ED" w:rsidRDefault="009D1556" w:rsidP="009D1556">
      <w:pPr>
        <w:pStyle w:val="ListNumberWholeListIndented"/>
        <w:numPr>
          <w:ilvl w:val="0"/>
          <w:numId w:val="15"/>
        </w:numPr>
      </w:pPr>
      <w:r w:rsidRPr="001728ED">
        <w:t>To establish the foundation and scalable architecture to include additional financial reporting that leverages delivered Oracle EPM Finance data models thus reducing the need for labor intensive “home grown” design efforts</w:t>
      </w:r>
    </w:p>
    <w:p w:rsidR="009D1556" w:rsidRPr="001728ED" w:rsidRDefault="009D1556" w:rsidP="009D1556">
      <w:pPr>
        <w:pStyle w:val="ListNumberWholeListIndented"/>
        <w:numPr>
          <w:ilvl w:val="0"/>
          <w:numId w:val="15"/>
        </w:numPr>
      </w:pPr>
      <w:r w:rsidRPr="001728ED">
        <w:t>To reduce the need for all campuses and the Chancellor’s Office to fund and invest resources on the development and maintenance of local finance data warehouses and reporting environments</w:t>
      </w:r>
    </w:p>
    <w:p w:rsidR="009D1556" w:rsidRPr="007340F5" w:rsidRDefault="009D1556" w:rsidP="009D1556">
      <w:pPr>
        <w:pStyle w:val="ListNumberWholeListIndented"/>
        <w:numPr>
          <w:ilvl w:val="0"/>
          <w:numId w:val="15"/>
        </w:numPr>
      </w:pPr>
      <w:r w:rsidRPr="001728ED">
        <w:t>To leverage where possible the Finance 9.0 GL reporting solution (RSOL), as a starting point for designing (modeling</w:t>
      </w:r>
      <w:r w:rsidRPr="007340F5">
        <w:t>)</w:t>
      </w:r>
      <w:r>
        <w:t xml:space="preserve"> the General Ledger data marts</w:t>
      </w:r>
    </w:p>
    <w:p w:rsidR="009D1556" w:rsidRPr="007340F5" w:rsidRDefault="009D1556" w:rsidP="009D1556">
      <w:pPr>
        <w:pStyle w:val="ListNumberWholeListIndented"/>
        <w:numPr>
          <w:ilvl w:val="0"/>
          <w:numId w:val="15"/>
        </w:numPr>
      </w:pPr>
      <w:r w:rsidRPr="007340F5">
        <w:t xml:space="preserve">To establish the common financial reporting environment as the primary source for campus and CO reporting and analysis </w:t>
      </w:r>
    </w:p>
    <w:p w:rsidR="009D1556" w:rsidRPr="007340F5" w:rsidRDefault="009D1556" w:rsidP="009D1556">
      <w:pPr>
        <w:pStyle w:val="ListNumberWholeListIndented"/>
        <w:numPr>
          <w:ilvl w:val="0"/>
          <w:numId w:val="15"/>
        </w:numPr>
      </w:pPr>
      <w:r w:rsidRPr="007340F5">
        <w:t>To enable</w:t>
      </w:r>
      <w:r>
        <w:t xml:space="preserve"> future </w:t>
      </w:r>
      <w:r w:rsidRPr="007340F5">
        <w:t>strategies to archive and/or purge finance application data in accordance with systemwide retention/disposition policies</w:t>
      </w:r>
    </w:p>
    <w:p w:rsidR="009D1556" w:rsidRPr="007340F5" w:rsidRDefault="009D1556" w:rsidP="009D1556">
      <w:pPr>
        <w:pStyle w:val="ListNumberWholeListIndented"/>
        <w:numPr>
          <w:ilvl w:val="0"/>
          <w:numId w:val="15"/>
        </w:numPr>
      </w:pPr>
      <w:r w:rsidRPr="007340F5">
        <w:t>To identify, define, and develo</w:t>
      </w:r>
      <w:r>
        <w:t>p the common set of core reporting capabilities</w:t>
      </w:r>
      <w:r w:rsidRPr="007340F5">
        <w:t xml:space="preserve"> required by campuses and the Chancellor’s Office </w:t>
      </w:r>
    </w:p>
    <w:p w:rsidR="009D1556" w:rsidRPr="007340F5" w:rsidRDefault="009D1556" w:rsidP="009D1556">
      <w:pPr>
        <w:pStyle w:val="ListNumberWholeListIndented"/>
        <w:numPr>
          <w:ilvl w:val="0"/>
          <w:numId w:val="15"/>
        </w:numPr>
      </w:pPr>
      <w:r w:rsidRPr="007340F5">
        <w:t>To implement a process to assist in the identification, definition, and prioritization of ongoing reporting capabilities and data warehouse functionality required by campuses and the Chancellor’s Office</w:t>
      </w:r>
    </w:p>
    <w:p w:rsidR="009D1556" w:rsidRPr="007340F5" w:rsidRDefault="009D1556" w:rsidP="009D1556">
      <w:pPr>
        <w:pStyle w:val="ListNumberWholeListIndented"/>
        <w:numPr>
          <w:ilvl w:val="0"/>
          <w:numId w:val="15"/>
        </w:numPr>
      </w:pPr>
      <w:r w:rsidRPr="007340F5">
        <w:t>To develop and foster a business intelligence (BI) report and dashboard resource pool comprised of functional and technical campus and Chancellor’s Office staff assigned to assist in the ongoing development of common financial reports and dashboards</w:t>
      </w:r>
    </w:p>
    <w:p w:rsidR="009D1556" w:rsidRPr="007340F5" w:rsidRDefault="009D1556" w:rsidP="009D1556">
      <w:pPr>
        <w:pStyle w:val="ListNumberWholeListIndented"/>
        <w:numPr>
          <w:ilvl w:val="0"/>
          <w:numId w:val="15"/>
        </w:numPr>
      </w:pPr>
      <w:r w:rsidRPr="007340F5">
        <w:t>To establish a common set of standards, guidelines and processes to be used in the development of financial reports and dashboards</w:t>
      </w:r>
    </w:p>
    <w:p w:rsidR="009D1556" w:rsidRPr="007340F5" w:rsidRDefault="009D1556" w:rsidP="009D1556">
      <w:pPr>
        <w:pStyle w:val="ListNumberWholeListIndented"/>
        <w:numPr>
          <w:ilvl w:val="0"/>
          <w:numId w:val="15"/>
        </w:numPr>
      </w:pPr>
      <w:bookmarkStart w:id="25" w:name="_Toc223166815"/>
      <w:bookmarkStart w:id="26" w:name="_Toc248812967"/>
      <w:r w:rsidRPr="007340F5">
        <w:t>To provide the campuses an environment, (</w:t>
      </w:r>
      <w:r>
        <w:t xml:space="preserve">DWS </w:t>
      </w:r>
      <w:r w:rsidRPr="007340F5">
        <w:t xml:space="preserve">instance) which replicates daily the CFS production data from which they can source their local data warehouses using local campus ETL processes. The “data warehouse source” Data Guard (DWS) instance will be used for this purpose. Campuses will be given a database (DB) account to allow them to download their campus data. Campuses will not be allowed to download sensitive data such as credit card information and SSNs. </w:t>
      </w:r>
    </w:p>
    <w:p w:rsidR="009D1556" w:rsidRPr="007340F5" w:rsidRDefault="009D1556" w:rsidP="009D1556">
      <w:pPr>
        <w:pStyle w:val="Heading1"/>
        <w:spacing w:line="276" w:lineRule="auto"/>
        <w:rPr>
          <w:rFonts w:cs="Arial"/>
        </w:rPr>
      </w:pPr>
      <w:r w:rsidRPr="007340F5">
        <w:rPr>
          <w:rFonts w:cs="Arial"/>
        </w:rPr>
        <w:lastRenderedPageBreak/>
        <w:t>Project Scope</w:t>
      </w:r>
      <w:bookmarkEnd w:id="25"/>
      <w:bookmarkEnd w:id="26"/>
    </w:p>
    <w:p w:rsidR="009D1556" w:rsidRPr="007340F5" w:rsidRDefault="009D1556" w:rsidP="009D1556">
      <w:pPr>
        <w:pStyle w:val="Heading2"/>
        <w:keepLines w:val="0"/>
        <w:tabs>
          <w:tab w:val="clear" w:pos="720"/>
        </w:tabs>
        <w:spacing w:after="0" w:line="276" w:lineRule="auto"/>
        <w:ind w:left="576" w:hanging="576"/>
        <w:rPr>
          <w:rFonts w:cs="Arial"/>
        </w:rPr>
      </w:pPr>
      <w:bookmarkStart w:id="27" w:name="_Toc223166816"/>
      <w:bookmarkStart w:id="28" w:name="_Toc248812968"/>
      <w:r w:rsidRPr="007340F5">
        <w:rPr>
          <w:rFonts w:cs="Arial"/>
        </w:rPr>
        <w:t>In Scope</w:t>
      </w:r>
      <w:bookmarkEnd w:id="27"/>
      <w:bookmarkEnd w:id="28"/>
    </w:p>
    <w:p w:rsidR="009D1556" w:rsidRDefault="009D1556" w:rsidP="009D1556">
      <w:pPr>
        <w:pStyle w:val="BodyTextArial"/>
        <w:spacing w:line="276" w:lineRule="auto"/>
        <w:rPr>
          <w:rFonts w:cs="Arial"/>
        </w:rPr>
      </w:pPr>
      <w:r w:rsidRPr="007340F5">
        <w:rPr>
          <w:rFonts w:cs="Arial"/>
        </w:rPr>
        <w:t xml:space="preserve">The CFSRDW Implementation project </w:t>
      </w:r>
      <w:r>
        <w:rPr>
          <w:rFonts w:cs="Arial"/>
        </w:rPr>
        <w:t>extends through July 2011</w:t>
      </w:r>
      <w:r w:rsidRPr="007340F5">
        <w:rPr>
          <w:rFonts w:cs="Arial"/>
        </w:rPr>
        <w:t xml:space="preserve">. </w:t>
      </w:r>
      <w:r>
        <w:rPr>
          <w:rFonts w:cs="Arial"/>
        </w:rPr>
        <w:t xml:space="preserve">The July 2010 deliverables focus on General Ledger data and reporting. During the July 2010 through July 2011 period, </w:t>
      </w:r>
      <w:r w:rsidRPr="007340F5">
        <w:rPr>
          <w:rFonts w:cs="Arial"/>
        </w:rPr>
        <w:t xml:space="preserve">additional </w:t>
      </w:r>
      <w:r>
        <w:rPr>
          <w:rFonts w:cs="Arial"/>
        </w:rPr>
        <w:t>data and reporting capabilities will be rolled out quarterly. The CFS governance structure will prioritize the additional data to be included in the Common Financial Reporting Environment.</w:t>
      </w:r>
    </w:p>
    <w:p w:rsidR="009D1556" w:rsidRPr="007340F5" w:rsidRDefault="009D1556" w:rsidP="009D1556">
      <w:pPr>
        <w:pStyle w:val="BodyTextArial"/>
        <w:spacing w:line="276" w:lineRule="auto"/>
        <w:rPr>
          <w:rFonts w:cs="Arial"/>
        </w:rPr>
      </w:pPr>
      <w:r w:rsidRPr="007340F5">
        <w:rPr>
          <w:rFonts w:cs="Arial"/>
        </w:rPr>
        <w:t>The following main categories of work effort are within scope of this project.</w:t>
      </w:r>
    </w:p>
    <w:p w:rsidR="009D1556" w:rsidRPr="007340F5" w:rsidRDefault="009D1556" w:rsidP="009D1556">
      <w:pPr>
        <w:pStyle w:val="ListNumber"/>
        <w:rPr>
          <w:rFonts w:cs="Arial"/>
        </w:rPr>
      </w:pPr>
      <w:r w:rsidRPr="007340F5">
        <w:rPr>
          <w:rFonts w:cs="Arial"/>
        </w:rPr>
        <w:t>Design and development of  a centrally maintained enterprise financial data warehouse which:</w:t>
      </w:r>
    </w:p>
    <w:p w:rsidR="009D1556" w:rsidRPr="007340F5" w:rsidRDefault="009D1556" w:rsidP="009D1556">
      <w:pPr>
        <w:pStyle w:val="ListNumber"/>
        <w:numPr>
          <w:ilvl w:val="1"/>
          <w:numId w:val="11"/>
        </w:numPr>
        <w:rPr>
          <w:rFonts w:cs="Arial"/>
        </w:rPr>
      </w:pPr>
      <w:r w:rsidRPr="007340F5">
        <w:rPr>
          <w:rFonts w:cs="Arial"/>
        </w:rPr>
        <w:t>Sources data from a nightly replication of the CFS consolidated data base for  the CSU campuses and the Chancellor’s Office</w:t>
      </w:r>
    </w:p>
    <w:p w:rsidR="009D1556" w:rsidRPr="007340F5" w:rsidRDefault="009D1556" w:rsidP="009D1556">
      <w:pPr>
        <w:pStyle w:val="ListNumber"/>
        <w:numPr>
          <w:ilvl w:val="1"/>
          <w:numId w:val="11"/>
        </w:numPr>
        <w:rPr>
          <w:rFonts w:cs="Arial"/>
        </w:rPr>
      </w:pPr>
      <w:r w:rsidRPr="007340F5">
        <w:rPr>
          <w:rFonts w:cs="Arial"/>
        </w:rPr>
        <w:t>Is updated nightly providing data current as of COB the night before</w:t>
      </w:r>
    </w:p>
    <w:p w:rsidR="009D1556" w:rsidRPr="007340F5" w:rsidRDefault="009D1556" w:rsidP="009D1556">
      <w:pPr>
        <w:pStyle w:val="ListNumber"/>
        <w:numPr>
          <w:ilvl w:val="1"/>
          <w:numId w:val="11"/>
        </w:numPr>
        <w:rPr>
          <w:rFonts w:cs="Arial"/>
        </w:rPr>
      </w:pPr>
      <w:r w:rsidRPr="007340F5">
        <w:rPr>
          <w:rFonts w:cs="Arial"/>
        </w:rPr>
        <w:t>Is dimensionally modeled and designed for ease of reporting</w:t>
      </w:r>
    </w:p>
    <w:p w:rsidR="009D1556" w:rsidRPr="007340F5" w:rsidRDefault="009D1556" w:rsidP="009D1556">
      <w:pPr>
        <w:pStyle w:val="ListNumber"/>
        <w:rPr>
          <w:rFonts w:cs="Arial"/>
        </w:rPr>
      </w:pPr>
      <w:r>
        <w:rPr>
          <w:rFonts w:cs="Arial"/>
        </w:rPr>
        <w:t>January 2009 to July 2010</w:t>
      </w:r>
      <w:r w:rsidRPr="007340F5">
        <w:rPr>
          <w:rFonts w:cs="Arial"/>
        </w:rPr>
        <w:t xml:space="preserve"> - Design and development of ten (10) general ledger (GL) data marts based on the priorities identified by the CFS Design Team. A data mart is a subset of the organization's/campus’ data, focused on a specific subject area or business area. The data marts are designed for ease of reporting. The </w:t>
      </w:r>
      <w:r>
        <w:rPr>
          <w:rFonts w:cs="Arial"/>
        </w:rPr>
        <w:t xml:space="preserve">July 2010 </w:t>
      </w:r>
      <w:r w:rsidRPr="007340F5">
        <w:rPr>
          <w:rFonts w:cs="Arial"/>
        </w:rPr>
        <w:t xml:space="preserve">data marts are: </w:t>
      </w:r>
    </w:p>
    <w:p w:rsidR="009D1556" w:rsidRPr="007340F5" w:rsidRDefault="009D1556" w:rsidP="009D1556">
      <w:pPr>
        <w:pStyle w:val="ListNumber"/>
        <w:numPr>
          <w:ilvl w:val="1"/>
          <w:numId w:val="11"/>
        </w:numPr>
        <w:rPr>
          <w:rFonts w:cs="Arial"/>
        </w:rPr>
      </w:pPr>
      <w:r w:rsidRPr="007340F5">
        <w:rPr>
          <w:rFonts w:cs="Arial"/>
        </w:rPr>
        <w:t>Campus - Actuals, Budgets, Encumbrances, Pre-Encumbrances, and Summary (5 data marts)</w:t>
      </w:r>
    </w:p>
    <w:p w:rsidR="009D1556" w:rsidRPr="007340F5" w:rsidRDefault="009D1556" w:rsidP="009D1556">
      <w:pPr>
        <w:pStyle w:val="ListNumber"/>
        <w:numPr>
          <w:ilvl w:val="1"/>
          <w:numId w:val="11"/>
        </w:numPr>
        <w:rPr>
          <w:rFonts w:cs="Arial"/>
        </w:rPr>
      </w:pPr>
      <w:r w:rsidRPr="007340F5">
        <w:rPr>
          <w:rFonts w:cs="Arial"/>
        </w:rPr>
        <w:t>FIRMS/Legal - Actuals, Budgets, Encumbrances, Summary (4 data marts)</w:t>
      </w:r>
    </w:p>
    <w:p w:rsidR="009D1556" w:rsidRPr="007340F5" w:rsidRDefault="009D1556" w:rsidP="009D1556">
      <w:pPr>
        <w:pStyle w:val="ListNumber"/>
        <w:numPr>
          <w:ilvl w:val="1"/>
          <w:numId w:val="11"/>
        </w:numPr>
        <w:rPr>
          <w:rFonts w:cs="Arial"/>
        </w:rPr>
      </w:pPr>
      <w:r w:rsidRPr="007340F5">
        <w:rPr>
          <w:rFonts w:cs="Arial"/>
        </w:rPr>
        <w:t xml:space="preserve">GAAP (1 data mart) </w:t>
      </w:r>
    </w:p>
    <w:p w:rsidR="009D1556" w:rsidRPr="007340F5" w:rsidRDefault="009D1556" w:rsidP="009D1556">
      <w:pPr>
        <w:pStyle w:val="ListNumber"/>
        <w:rPr>
          <w:rFonts w:cs="Arial"/>
        </w:rPr>
      </w:pPr>
      <w:r>
        <w:rPr>
          <w:rFonts w:cs="Arial"/>
        </w:rPr>
        <w:t>July 2010 to</w:t>
      </w:r>
      <w:r w:rsidRPr="007340F5">
        <w:rPr>
          <w:rFonts w:cs="Arial"/>
        </w:rPr>
        <w:t xml:space="preserve"> </w:t>
      </w:r>
      <w:r>
        <w:rPr>
          <w:rFonts w:cs="Arial"/>
        </w:rPr>
        <w:t>July 2011 - Based on established priorities, d</w:t>
      </w:r>
      <w:r w:rsidRPr="007340F5">
        <w:rPr>
          <w:rFonts w:cs="Arial"/>
        </w:rPr>
        <w:t xml:space="preserve">esign, develop, and deliver new data marts and reporting capabilities on a quarterly basis for the areas </w:t>
      </w:r>
      <w:r w:rsidRPr="001555F6">
        <w:rPr>
          <w:rFonts w:cs="Arial"/>
          <w:i/>
        </w:rPr>
        <w:t>such as</w:t>
      </w:r>
      <w:r w:rsidRPr="007340F5">
        <w:rPr>
          <w:rFonts w:cs="Arial"/>
        </w:rPr>
        <w:t>:</w:t>
      </w:r>
    </w:p>
    <w:p w:rsidR="009D1556" w:rsidRPr="007340F5" w:rsidRDefault="009D1556" w:rsidP="009D1556">
      <w:pPr>
        <w:pStyle w:val="ListNumber"/>
        <w:numPr>
          <w:ilvl w:val="1"/>
          <w:numId w:val="11"/>
        </w:numPr>
        <w:rPr>
          <w:rFonts w:cs="Arial"/>
        </w:rPr>
      </w:pPr>
      <w:r w:rsidRPr="007340F5">
        <w:rPr>
          <w:rFonts w:cs="Arial"/>
        </w:rPr>
        <w:t>Purchase Orders</w:t>
      </w:r>
    </w:p>
    <w:p w:rsidR="009D1556" w:rsidRPr="007340F5" w:rsidRDefault="009D1556" w:rsidP="009D1556">
      <w:pPr>
        <w:pStyle w:val="ListNumber"/>
        <w:numPr>
          <w:ilvl w:val="1"/>
          <w:numId w:val="11"/>
        </w:numPr>
        <w:rPr>
          <w:rFonts w:cs="Arial"/>
        </w:rPr>
      </w:pPr>
      <w:r w:rsidRPr="007340F5">
        <w:rPr>
          <w:rFonts w:cs="Arial"/>
        </w:rPr>
        <w:t>Requisitions</w:t>
      </w:r>
    </w:p>
    <w:p w:rsidR="009D1556" w:rsidRPr="007340F5" w:rsidRDefault="009D1556" w:rsidP="009D1556">
      <w:pPr>
        <w:pStyle w:val="ListNumber"/>
        <w:numPr>
          <w:ilvl w:val="1"/>
          <w:numId w:val="11"/>
        </w:numPr>
        <w:rPr>
          <w:rFonts w:cs="Arial"/>
        </w:rPr>
      </w:pPr>
      <w:r w:rsidRPr="007340F5">
        <w:rPr>
          <w:rFonts w:cs="Arial"/>
        </w:rPr>
        <w:t>Vendor Analysis</w:t>
      </w:r>
    </w:p>
    <w:p w:rsidR="009D1556" w:rsidRPr="007340F5" w:rsidRDefault="009D1556" w:rsidP="009D1556">
      <w:pPr>
        <w:pStyle w:val="ListNumber"/>
        <w:numPr>
          <w:ilvl w:val="1"/>
          <w:numId w:val="11"/>
        </w:numPr>
        <w:rPr>
          <w:rFonts w:cs="Arial"/>
        </w:rPr>
      </w:pPr>
      <w:r w:rsidRPr="007340F5">
        <w:rPr>
          <w:rFonts w:cs="Arial"/>
        </w:rPr>
        <w:t>Accounts Payable</w:t>
      </w:r>
    </w:p>
    <w:p w:rsidR="009D1556" w:rsidRPr="007340F5" w:rsidRDefault="009D1556" w:rsidP="009D1556">
      <w:pPr>
        <w:pStyle w:val="ListNumber"/>
        <w:numPr>
          <w:ilvl w:val="1"/>
          <w:numId w:val="11"/>
        </w:numPr>
        <w:rPr>
          <w:rFonts w:cs="Arial"/>
        </w:rPr>
      </w:pPr>
      <w:r w:rsidRPr="007340F5">
        <w:rPr>
          <w:rFonts w:cs="Arial"/>
        </w:rPr>
        <w:t>Account Receivables</w:t>
      </w:r>
    </w:p>
    <w:p w:rsidR="009D1556" w:rsidRPr="007340F5" w:rsidRDefault="009D1556" w:rsidP="009D1556">
      <w:pPr>
        <w:pStyle w:val="ListNumber"/>
        <w:numPr>
          <w:ilvl w:val="1"/>
          <w:numId w:val="11"/>
        </w:numPr>
        <w:rPr>
          <w:rFonts w:cs="Arial"/>
        </w:rPr>
      </w:pPr>
      <w:r w:rsidRPr="007340F5">
        <w:rPr>
          <w:rFonts w:cs="Arial"/>
        </w:rPr>
        <w:t>Grants &amp; Contracts</w:t>
      </w:r>
    </w:p>
    <w:p w:rsidR="009D1556" w:rsidRDefault="009D1556" w:rsidP="009D1556">
      <w:pPr>
        <w:pStyle w:val="ListNumber"/>
        <w:numPr>
          <w:ilvl w:val="1"/>
          <w:numId w:val="11"/>
        </w:numPr>
        <w:rPr>
          <w:rFonts w:cs="Arial"/>
        </w:rPr>
      </w:pPr>
      <w:r w:rsidRPr="007340F5">
        <w:rPr>
          <w:rFonts w:cs="Arial"/>
        </w:rPr>
        <w:t>Asset Management</w:t>
      </w:r>
    </w:p>
    <w:p w:rsidR="009D1556" w:rsidRPr="007340F5" w:rsidRDefault="009D1556" w:rsidP="009D1556">
      <w:pPr>
        <w:pStyle w:val="ListNumber"/>
        <w:numPr>
          <w:ilvl w:val="1"/>
          <w:numId w:val="11"/>
        </w:numPr>
        <w:rPr>
          <w:rFonts w:cs="Arial"/>
        </w:rPr>
      </w:pPr>
      <w:r>
        <w:rPr>
          <w:rFonts w:cs="Arial"/>
        </w:rPr>
        <w:t>Labor Cost Distribution</w:t>
      </w:r>
    </w:p>
    <w:p w:rsidR="009D1556" w:rsidRPr="007340F5" w:rsidRDefault="009D1556" w:rsidP="009D1556">
      <w:pPr>
        <w:pStyle w:val="ListNumber"/>
        <w:rPr>
          <w:rFonts w:cs="Arial"/>
        </w:rPr>
      </w:pPr>
      <w:r w:rsidRPr="007340F5">
        <w:rPr>
          <w:rFonts w:cs="Arial"/>
        </w:rPr>
        <w:t>Design and development of a centralized reporting infrastructure using Oracle Business Intelligence (OBIEE) which includes:</w:t>
      </w:r>
    </w:p>
    <w:p w:rsidR="009D1556" w:rsidRPr="007340F5" w:rsidRDefault="009D1556" w:rsidP="009D1556">
      <w:pPr>
        <w:pStyle w:val="ListNumber"/>
        <w:numPr>
          <w:ilvl w:val="1"/>
          <w:numId w:val="11"/>
        </w:numPr>
        <w:rPr>
          <w:rFonts w:cs="Arial"/>
        </w:rPr>
      </w:pPr>
      <w:r w:rsidRPr="007340F5">
        <w:rPr>
          <w:rFonts w:cs="Arial"/>
        </w:rPr>
        <w:t>A role-based, user-friendly Web interface</w:t>
      </w:r>
    </w:p>
    <w:p w:rsidR="009D1556" w:rsidRPr="007340F5" w:rsidRDefault="009D1556" w:rsidP="009D1556">
      <w:pPr>
        <w:pStyle w:val="ListBulletWholeListIndented"/>
        <w:numPr>
          <w:ilvl w:val="1"/>
          <w:numId w:val="11"/>
        </w:numPr>
        <w:rPr>
          <w:rFonts w:cs="Arial"/>
        </w:rPr>
      </w:pPr>
      <w:r w:rsidRPr="007340F5">
        <w:rPr>
          <w:rFonts w:cs="Arial"/>
        </w:rPr>
        <w:t xml:space="preserve">Subject-oriented, interactive “Dashboards” containing the common set of core reporting capabilities required by campuses and the Chancellor’s Office (a Dashboard is a user interface that organizes and presents information in a way that is easy to read) </w:t>
      </w:r>
    </w:p>
    <w:p w:rsidR="009D1556" w:rsidRPr="007340F5" w:rsidRDefault="009D1556" w:rsidP="009D1556">
      <w:pPr>
        <w:pStyle w:val="ListNumber"/>
        <w:numPr>
          <w:ilvl w:val="1"/>
          <w:numId w:val="11"/>
        </w:numPr>
        <w:rPr>
          <w:rFonts w:cs="Arial"/>
        </w:rPr>
      </w:pPr>
      <w:r w:rsidRPr="007340F5">
        <w:rPr>
          <w:rFonts w:cs="Arial"/>
        </w:rPr>
        <w:t>A security framework which controls authentication and provisioning of appropriate data access for campus and Chancellor’s Office end-users</w:t>
      </w:r>
    </w:p>
    <w:p w:rsidR="009D1556" w:rsidRPr="007340F5" w:rsidRDefault="009D1556" w:rsidP="009D1556">
      <w:pPr>
        <w:pStyle w:val="ListNumber"/>
        <w:rPr>
          <w:rFonts w:cs="Arial"/>
        </w:rPr>
      </w:pPr>
      <w:r w:rsidRPr="007340F5">
        <w:rPr>
          <w:rFonts w:cs="Arial"/>
        </w:rPr>
        <w:t>Provision of a standard interface to allow campuses to extract and load their campus data from the centrally maintained data warehouse into their local data warehouse. Campuses will be prov</w:t>
      </w:r>
      <w:r>
        <w:rPr>
          <w:rFonts w:cs="Arial"/>
        </w:rPr>
        <w:t>ided with a data base (DB) link</w:t>
      </w:r>
      <w:r w:rsidRPr="007340F5">
        <w:rPr>
          <w:rFonts w:cs="Arial"/>
        </w:rPr>
        <w:t xml:space="preserve"> for access to their data</w:t>
      </w:r>
      <w:r>
        <w:rPr>
          <w:rFonts w:cs="Arial"/>
        </w:rPr>
        <w:t>. Data model diagrams and source-to-</w:t>
      </w:r>
      <w:r w:rsidRPr="007340F5">
        <w:rPr>
          <w:rFonts w:cs="Arial"/>
        </w:rPr>
        <w:t>target mappings</w:t>
      </w:r>
      <w:r>
        <w:rPr>
          <w:rFonts w:cs="Arial"/>
        </w:rPr>
        <w:t xml:space="preserve"> will be available to assist the campuses.</w:t>
      </w:r>
    </w:p>
    <w:p w:rsidR="009D1556" w:rsidRPr="007340F5" w:rsidRDefault="009D1556" w:rsidP="009D1556">
      <w:pPr>
        <w:pStyle w:val="ListNumber"/>
        <w:rPr>
          <w:rFonts w:cs="Arial"/>
        </w:rPr>
      </w:pPr>
      <w:r w:rsidRPr="007340F5">
        <w:rPr>
          <w:rFonts w:cs="Arial"/>
        </w:rPr>
        <w:t>Provision of a training and development plan to support the needs of campus and Chancellor’s Office end-users of the common financial reporting environment</w:t>
      </w:r>
    </w:p>
    <w:p w:rsidR="009D1556" w:rsidRPr="007340F5" w:rsidRDefault="009D1556" w:rsidP="009D1556">
      <w:pPr>
        <w:pStyle w:val="ListNumber"/>
        <w:rPr>
          <w:rFonts w:cs="Arial"/>
        </w:rPr>
      </w:pPr>
      <w:r w:rsidRPr="007340F5">
        <w:rPr>
          <w:rFonts w:cs="Arial"/>
        </w:rPr>
        <w:lastRenderedPageBreak/>
        <w:t>Development of Campus and CO reporting Team (CAT TEAM) to assist in the ongoing identification, definition, prioritization, and development of common financial dashboards and reporting and analytic capabilities</w:t>
      </w:r>
    </w:p>
    <w:p w:rsidR="009D1556" w:rsidRPr="007340F5" w:rsidRDefault="009D1556" w:rsidP="009D1556">
      <w:pPr>
        <w:pStyle w:val="ListNumber"/>
        <w:rPr>
          <w:rFonts w:cs="Arial"/>
        </w:rPr>
      </w:pPr>
      <w:r w:rsidRPr="007340F5">
        <w:rPr>
          <w:rFonts w:cs="Arial"/>
        </w:rPr>
        <w:t>Development of a centrally managed plan for ongoing support, development, and maintenance of the common financial reporting environment</w:t>
      </w:r>
    </w:p>
    <w:p w:rsidR="009D1556" w:rsidRPr="007340F5" w:rsidRDefault="009D1556" w:rsidP="009D1556">
      <w:pPr>
        <w:pStyle w:val="Heading2"/>
        <w:keepLines w:val="0"/>
        <w:tabs>
          <w:tab w:val="clear" w:pos="720"/>
        </w:tabs>
        <w:spacing w:after="0" w:line="276" w:lineRule="auto"/>
        <w:ind w:left="576" w:hanging="576"/>
        <w:rPr>
          <w:rFonts w:cs="Arial"/>
        </w:rPr>
      </w:pPr>
      <w:bookmarkStart w:id="29" w:name="_Toc223166817"/>
      <w:bookmarkStart w:id="30" w:name="_Toc248812969"/>
      <w:r w:rsidRPr="007340F5">
        <w:rPr>
          <w:rFonts w:cs="Arial"/>
        </w:rPr>
        <w:t>Out of Scope</w:t>
      </w:r>
      <w:bookmarkEnd w:id="29"/>
      <w:bookmarkEnd w:id="30"/>
    </w:p>
    <w:p w:rsidR="009D1556" w:rsidRPr="007340F5" w:rsidRDefault="009D1556" w:rsidP="009D1556">
      <w:pPr>
        <w:pStyle w:val="BodyTextArial"/>
        <w:spacing w:line="276" w:lineRule="auto"/>
        <w:rPr>
          <w:rFonts w:cs="Arial"/>
        </w:rPr>
      </w:pPr>
      <w:r w:rsidRPr="007340F5">
        <w:rPr>
          <w:rFonts w:cs="Arial"/>
        </w:rPr>
        <w:t>The following items are out of scope for and will not be addressed within scope of the Common Financial Reporting and Data Warehouse project:</w:t>
      </w:r>
    </w:p>
    <w:p w:rsidR="009D1556" w:rsidRPr="007340F5" w:rsidRDefault="009D1556" w:rsidP="009D1556">
      <w:pPr>
        <w:pStyle w:val="ListNumberWholeListIndented"/>
        <w:numPr>
          <w:ilvl w:val="0"/>
          <w:numId w:val="15"/>
        </w:numPr>
      </w:pPr>
      <w:r w:rsidRPr="007340F5">
        <w:t>Campus pre-</w:t>
      </w:r>
      <w:r>
        <w:t>consoli</w:t>
      </w:r>
      <w:r w:rsidRPr="007340F5">
        <w:t>dated data will not be loaded in the data warehouse</w:t>
      </w:r>
    </w:p>
    <w:p w:rsidR="009D1556" w:rsidRPr="007340F5" w:rsidRDefault="009D1556" w:rsidP="009D1556">
      <w:pPr>
        <w:pStyle w:val="ListNumberWholeListIndented"/>
        <w:numPr>
          <w:ilvl w:val="0"/>
          <w:numId w:val="15"/>
        </w:numPr>
      </w:pPr>
      <w:r w:rsidRPr="007340F5">
        <w:t>Campus unique data fields</w:t>
      </w:r>
    </w:p>
    <w:p w:rsidR="009D1556" w:rsidRPr="007340F5" w:rsidRDefault="009D1556" w:rsidP="009D1556">
      <w:pPr>
        <w:pStyle w:val="Heading2"/>
        <w:spacing w:line="276" w:lineRule="auto"/>
        <w:rPr>
          <w:rFonts w:cs="Arial"/>
        </w:rPr>
      </w:pPr>
      <w:bookmarkStart w:id="31" w:name="_Toc223166818"/>
      <w:bookmarkStart w:id="32" w:name="_Toc248812970"/>
      <w:r w:rsidRPr="007340F5">
        <w:rPr>
          <w:rFonts w:cs="Arial"/>
        </w:rPr>
        <w:t>Milestone Timeline</w:t>
      </w:r>
      <w:bookmarkEnd w:id="31"/>
      <w:bookmarkEnd w:id="32"/>
    </w:p>
    <w:tbl>
      <w:tblPr>
        <w:tblW w:w="99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4050"/>
        <w:gridCol w:w="1890"/>
        <w:gridCol w:w="2430"/>
      </w:tblGrid>
      <w:tr w:rsidR="009D1556" w:rsidRPr="007340F5" w:rsidTr="000D18CB">
        <w:trPr>
          <w:trHeight w:val="512"/>
          <w:tblHeader/>
          <w:jc w:val="center"/>
        </w:trPr>
        <w:tc>
          <w:tcPr>
            <w:tcW w:w="1530" w:type="dxa"/>
            <w:shd w:val="pct10" w:color="auto" w:fill="FFFFFF"/>
          </w:tcPr>
          <w:p w:rsidR="009D1556" w:rsidRPr="007340F5" w:rsidRDefault="009D1556" w:rsidP="000D18CB">
            <w:pPr>
              <w:pStyle w:val="Table01Header"/>
              <w:spacing w:line="276" w:lineRule="auto"/>
            </w:pPr>
          </w:p>
        </w:tc>
        <w:tc>
          <w:tcPr>
            <w:tcW w:w="4050" w:type="dxa"/>
            <w:shd w:val="pct10" w:color="auto" w:fill="FFFFFF"/>
            <w:vAlign w:val="center"/>
          </w:tcPr>
          <w:p w:rsidR="009D1556" w:rsidRPr="007340F5" w:rsidRDefault="009D1556" w:rsidP="000D18CB">
            <w:pPr>
              <w:pStyle w:val="Table01Header"/>
              <w:spacing w:line="276" w:lineRule="auto"/>
            </w:pPr>
            <w:r w:rsidRPr="007340F5">
              <w:t>Milestone</w:t>
            </w:r>
          </w:p>
        </w:tc>
        <w:tc>
          <w:tcPr>
            <w:tcW w:w="1890" w:type="dxa"/>
            <w:shd w:val="pct10" w:color="auto" w:fill="FFFFFF"/>
            <w:vAlign w:val="center"/>
          </w:tcPr>
          <w:p w:rsidR="009D1556" w:rsidRPr="007340F5" w:rsidRDefault="009D1556" w:rsidP="000D18CB">
            <w:pPr>
              <w:pStyle w:val="Table01Header"/>
              <w:spacing w:line="276" w:lineRule="auto"/>
            </w:pPr>
            <w:r w:rsidRPr="007340F5">
              <w:t>Planned Start Date</w:t>
            </w:r>
          </w:p>
        </w:tc>
        <w:tc>
          <w:tcPr>
            <w:tcW w:w="2430" w:type="dxa"/>
            <w:shd w:val="pct10" w:color="auto" w:fill="FFFFFF"/>
            <w:vAlign w:val="center"/>
          </w:tcPr>
          <w:p w:rsidR="009D1556" w:rsidRPr="007340F5" w:rsidRDefault="009D1556" w:rsidP="000D18CB">
            <w:pPr>
              <w:pStyle w:val="Table01Header"/>
              <w:spacing w:line="276" w:lineRule="auto"/>
            </w:pPr>
            <w:r w:rsidRPr="007340F5">
              <w:t>Planned End Date</w:t>
            </w:r>
          </w:p>
        </w:tc>
      </w:tr>
      <w:tr w:rsidR="009D1556" w:rsidRPr="007340F5" w:rsidTr="000D18CB">
        <w:trPr>
          <w:jc w:val="center"/>
        </w:trPr>
        <w:tc>
          <w:tcPr>
            <w:tcW w:w="1530" w:type="dxa"/>
            <w:vMerge w:val="restart"/>
          </w:tcPr>
          <w:p w:rsidR="009D1556" w:rsidRPr="007340F5" w:rsidRDefault="009D1556" w:rsidP="000D18CB">
            <w:pPr>
              <w:pStyle w:val="Table02Body"/>
              <w:spacing w:line="276" w:lineRule="auto"/>
            </w:pPr>
            <w:r>
              <w:t>GL Data and Reporting</w:t>
            </w:r>
          </w:p>
        </w:tc>
        <w:tc>
          <w:tcPr>
            <w:tcW w:w="4050" w:type="dxa"/>
            <w:vAlign w:val="bottom"/>
          </w:tcPr>
          <w:p w:rsidR="009D1556" w:rsidRPr="007340F5" w:rsidRDefault="009D1556" w:rsidP="000D18CB">
            <w:pPr>
              <w:pStyle w:val="Table02Body"/>
              <w:spacing w:line="276" w:lineRule="auto"/>
            </w:pPr>
            <w:r w:rsidRPr="007340F5">
              <w:t>Define  data/Information requirements</w:t>
            </w:r>
          </w:p>
        </w:tc>
        <w:tc>
          <w:tcPr>
            <w:tcW w:w="1890" w:type="dxa"/>
            <w:vAlign w:val="bottom"/>
          </w:tcPr>
          <w:p w:rsidR="009D1556" w:rsidRPr="007340F5" w:rsidRDefault="009D1556" w:rsidP="000D18CB">
            <w:pPr>
              <w:pStyle w:val="Table02Body"/>
              <w:spacing w:line="276" w:lineRule="auto"/>
            </w:pPr>
            <w:r w:rsidRPr="007340F5">
              <w:t>1/5/2009</w:t>
            </w:r>
          </w:p>
        </w:tc>
        <w:tc>
          <w:tcPr>
            <w:tcW w:w="2430" w:type="dxa"/>
            <w:vAlign w:val="bottom"/>
          </w:tcPr>
          <w:p w:rsidR="009D1556" w:rsidRPr="007340F5" w:rsidRDefault="009D1556" w:rsidP="000D18CB">
            <w:pPr>
              <w:pStyle w:val="Table02Body"/>
              <w:spacing w:line="276" w:lineRule="auto"/>
            </w:pPr>
            <w:r w:rsidRPr="007340F5">
              <w:t>10/30/2009</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Design data models</w:t>
            </w:r>
          </w:p>
        </w:tc>
        <w:tc>
          <w:tcPr>
            <w:tcW w:w="1890" w:type="dxa"/>
            <w:vAlign w:val="bottom"/>
          </w:tcPr>
          <w:p w:rsidR="009D1556" w:rsidRPr="007340F5" w:rsidRDefault="009D1556" w:rsidP="000D18CB">
            <w:pPr>
              <w:pStyle w:val="Table02Body"/>
              <w:spacing w:line="276" w:lineRule="auto"/>
            </w:pPr>
            <w:r w:rsidRPr="007340F5">
              <w:t>1/5/2009</w:t>
            </w:r>
          </w:p>
        </w:tc>
        <w:tc>
          <w:tcPr>
            <w:tcW w:w="2430" w:type="dxa"/>
            <w:vAlign w:val="bottom"/>
          </w:tcPr>
          <w:p w:rsidR="009D1556" w:rsidRPr="007340F5" w:rsidRDefault="009D1556" w:rsidP="000D18CB">
            <w:pPr>
              <w:pStyle w:val="Table02Body"/>
              <w:spacing w:line="276" w:lineRule="auto"/>
            </w:pPr>
            <w:r w:rsidRPr="007340F5">
              <w:t>10/30/2009</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ETL development </w:t>
            </w:r>
          </w:p>
        </w:tc>
        <w:tc>
          <w:tcPr>
            <w:tcW w:w="1890" w:type="dxa"/>
            <w:vAlign w:val="bottom"/>
          </w:tcPr>
          <w:p w:rsidR="009D1556" w:rsidRPr="007340F5" w:rsidRDefault="009D1556" w:rsidP="000D18CB">
            <w:pPr>
              <w:pStyle w:val="Table02Body"/>
              <w:spacing w:line="276" w:lineRule="auto"/>
            </w:pPr>
            <w:r w:rsidRPr="007340F5">
              <w:t>3/9/2009</w:t>
            </w:r>
          </w:p>
        </w:tc>
        <w:tc>
          <w:tcPr>
            <w:tcW w:w="2430" w:type="dxa"/>
            <w:vAlign w:val="bottom"/>
          </w:tcPr>
          <w:p w:rsidR="009D1556" w:rsidRPr="007340F5" w:rsidRDefault="009D1556" w:rsidP="000D18CB">
            <w:pPr>
              <w:pStyle w:val="Table02Body"/>
              <w:spacing w:line="276" w:lineRule="auto"/>
            </w:pPr>
            <w:r w:rsidRPr="007340F5">
              <w:t>2/26/2010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Campus data profiling</w:t>
            </w:r>
          </w:p>
        </w:tc>
        <w:tc>
          <w:tcPr>
            <w:tcW w:w="1890" w:type="dxa"/>
            <w:vAlign w:val="bottom"/>
          </w:tcPr>
          <w:p w:rsidR="009D1556" w:rsidRPr="007340F5" w:rsidRDefault="009D1556" w:rsidP="000D18CB">
            <w:pPr>
              <w:pStyle w:val="Table02Body"/>
              <w:spacing w:line="276" w:lineRule="auto"/>
            </w:pPr>
            <w:r w:rsidRPr="007340F5">
              <w:t>6/1/2009</w:t>
            </w:r>
          </w:p>
        </w:tc>
        <w:tc>
          <w:tcPr>
            <w:tcW w:w="2430" w:type="dxa"/>
            <w:vAlign w:val="bottom"/>
          </w:tcPr>
          <w:p w:rsidR="009D1556" w:rsidRPr="007340F5" w:rsidRDefault="009D1556" w:rsidP="000D18CB">
            <w:pPr>
              <w:pStyle w:val="Table02Body"/>
              <w:spacing w:line="276" w:lineRule="auto"/>
            </w:pPr>
            <w:r w:rsidRPr="007340F5">
              <w:t>2/26/2010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Develop core reporting capabilities</w:t>
            </w:r>
          </w:p>
        </w:tc>
        <w:tc>
          <w:tcPr>
            <w:tcW w:w="1890" w:type="dxa"/>
            <w:vAlign w:val="bottom"/>
          </w:tcPr>
          <w:p w:rsidR="009D1556" w:rsidRPr="007340F5" w:rsidRDefault="009D1556" w:rsidP="000D18CB">
            <w:pPr>
              <w:pStyle w:val="Table02Body"/>
              <w:spacing w:line="276" w:lineRule="auto"/>
            </w:pPr>
            <w:r w:rsidRPr="007340F5">
              <w:t>9/1/2009</w:t>
            </w:r>
          </w:p>
        </w:tc>
        <w:tc>
          <w:tcPr>
            <w:tcW w:w="2430" w:type="dxa"/>
            <w:vAlign w:val="bottom"/>
          </w:tcPr>
          <w:p w:rsidR="009D1556" w:rsidRPr="007340F5" w:rsidRDefault="009D1556" w:rsidP="000D18CB">
            <w:pPr>
              <w:pStyle w:val="Table02Body"/>
              <w:spacing w:line="276" w:lineRule="auto"/>
            </w:pPr>
            <w:r w:rsidRPr="007340F5">
              <w:t>12/15/2010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Create reporting CAT Team </w:t>
            </w:r>
          </w:p>
        </w:tc>
        <w:tc>
          <w:tcPr>
            <w:tcW w:w="1890" w:type="dxa"/>
            <w:vAlign w:val="bottom"/>
          </w:tcPr>
          <w:p w:rsidR="009D1556" w:rsidRPr="007340F5" w:rsidRDefault="009D1556" w:rsidP="000D18CB">
            <w:pPr>
              <w:pStyle w:val="Table02Body"/>
              <w:spacing w:line="276" w:lineRule="auto"/>
            </w:pPr>
            <w:r w:rsidRPr="007340F5">
              <w:t>2/1/2010</w:t>
            </w:r>
          </w:p>
        </w:tc>
        <w:tc>
          <w:tcPr>
            <w:tcW w:w="2430" w:type="dxa"/>
            <w:vAlign w:val="bottom"/>
          </w:tcPr>
          <w:p w:rsidR="009D1556" w:rsidRPr="007340F5" w:rsidRDefault="009D1556" w:rsidP="000D18CB">
            <w:pPr>
              <w:pStyle w:val="Table02Body"/>
              <w:spacing w:line="276" w:lineRule="auto"/>
            </w:pPr>
            <w:r w:rsidRPr="007340F5">
              <w:t>2/26/2010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Wave One campus Train-the-Trainer</w:t>
            </w:r>
          </w:p>
        </w:tc>
        <w:tc>
          <w:tcPr>
            <w:tcW w:w="1890" w:type="dxa"/>
            <w:vAlign w:val="bottom"/>
          </w:tcPr>
          <w:p w:rsidR="009D1556" w:rsidRPr="007340F5" w:rsidRDefault="009D1556" w:rsidP="000D18CB">
            <w:pPr>
              <w:pStyle w:val="Table02Body"/>
              <w:spacing w:line="276" w:lineRule="auto"/>
            </w:pPr>
            <w:r w:rsidRPr="007340F5">
              <w:t>4/19/2010</w:t>
            </w:r>
          </w:p>
        </w:tc>
        <w:tc>
          <w:tcPr>
            <w:tcW w:w="2430" w:type="dxa"/>
            <w:vAlign w:val="bottom"/>
          </w:tcPr>
          <w:p w:rsidR="009D1556" w:rsidRPr="007340F5" w:rsidRDefault="009D1556" w:rsidP="000D18CB">
            <w:pPr>
              <w:pStyle w:val="Table02Body"/>
              <w:spacing w:line="276" w:lineRule="auto"/>
            </w:pPr>
            <w:r>
              <w:t>06/30</w:t>
            </w:r>
            <w:r w:rsidRPr="007340F5">
              <w:t>/</w:t>
            </w:r>
            <w:r>
              <w:t>20</w:t>
            </w:r>
            <w:r w:rsidRPr="007340F5">
              <w:t>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One pre-production campus training   </w:t>
            </w:r>
          </w:p>
        </w:tc>
        <w:tc>
          <w:tcPr>
            <w:tcW w:w="1890" w:type="dxa"/>
            <w:vAlign w:val="bottom"/>
          </w:tcPr>
          <w:p w:rsidR="009D1556" w:rsidRPr="007340F5" w:rsidRDefault="009D1556" w:rsidP="000D18CB">
            <w:pPr>
              <w:pStyle w:val="Table02Body"/>
              <w:spacing w:line="276" w:lineRule="auto"/>
            </w:pPr>
            <w:r w:rsidRPr="007340F5">
              <w:t xml:space="preserve">4/26/2010 </w:t>
            </w:r>
          </w:p>
        </w:tc>
        <w:tc>
          <w:tcPr>
            <w:tcW w:w="2430" w:type="dxa"/>
            <w:vAlign w:val="bottom"/>
          </w:tcPr>
          <w:p w:rsidR="009D1556" w:rsidRPr="007340F5" w:rsidRDefault="009D1556" w:rsidP="000D18CB">
            <w:pPr>
              <w:pStyle w:val="Table02Body"/>
              <w:spacing w:line="276" w:lineRule="auto"/>
            </w:pPr>
            <w:r w:rsidRPr="007340F5">
              <w:t>7/30/2010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One </w:t>
            </w:r>
            <w:r>
              <w:t>Campus validation</w:t>
            </w:r>
          </w:p>
        </w:tc>
        <w:tc>
          <w:tcPr>
            <w:tcW w:w="1890" w:type="dxa"/>
            <w:vAlign w:val="bottom"/>
          </w:tcPr>
          <w:p w:rsidR="009D1556" w:rsidRPr="007340F5" w:rsidRDefault="009D1556" w:rsidP="000D18CB">
            <w:pPr>
              <w:pStyle w:val="Table02Body"/>
              <w:spacing w:line="276" w:lineRule="auto"/>
            </w:pPr>
            <w:r>
              <w:t>7/19</w:t>
            </w:r>
            <w:r w:rsidRPr="007340F5">
              <w:t>/2010</w:t>
            </w:r>
          </w:p>
        </w:tc>
        <w:tc>
          <w:tcPr>
            <w:tcW w:w="2430" w:type="dxa"/>
            <w:vAlign w:val="bottom"/>
          </w:tcPr>
          <w:p w:rsidR="009D1556" w:rsidRPr="007340F5" w:rsidRDefault="009D1556" w:rsidP="000D18CB">
            <w:pPr>
              <w:pStyle w:val="Table02Body"/>
              <w:spacing w:line="276" w:lineRule="auto"/>
            </w:pPr>
            <w:r>
              <w:t>08/06</w:t>
            </w:r>
            <w:r w:rsidRPr="007340F5">
              <w:t>/2010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One </w:t>
            </w:r>
            <w:r>
              <w:t>Campus production</w:t>
            </w:r>
          </w:p>
        </w:tc>
        <w:tc>
          <w:tcPr>
            <w:tcW w:w="1890" w:type="dxa"/>
            <w:vAlign w:val="bottom"/>
          </w:tcPr>
          <w:p w:rsidR="009D1556" w:rsidRPr="007340F5" w:rsidRDefault="009D1556" w:rsidP="000D18CB">
            <w:pPr>
              <w:pStyle w:val="Table02Body"/>
              <w:spacing w:line="276" w:lineRule="auto"/>
            </w:pPr>
            <w:r>
              <w:t>8/09/2010</w:t>
            </w:r>
          </w:p>
        </w:tc>
        <w:tc>
          <w:tcPr>
            <w:tcW w:w="2430" w:type="dxa"/>
            <w:vAlign w:val="bottom"/>
          </w:tcPr>
          <w:p w:rsidR="009D1556" w:rsidRPr="007340F5" w:rsidRDefault="009D1556" w:rsidP="000D18CB">
            <w:pPr>
              <w:pStyle w:val="Table02Body"/>
              <w:spacing w:line="276" w:lineRule="auto"/>
            </w:pP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Two</w:t>
            </w:r>
            <w:r w:rsidRPr="007340F5">
              <w:t xml:space="preserve"> campus Train-the-Trainer</w:t>
            </w:r>
          </w:p>
        </w:tc>
        <w:tc>
          <w:tcPr>
            <w:tcW w:w="1890" w:type="dxa"/>
            <w:vAlign w:val="bottom"/>
          </w:tcPr>
          <w:p w:rsidR="009D1556" w:rsidRPr="007340F5" w:rsidRDefault="009D1556" w:rsidP="000D18CB">
            <w:pPr>
              <w:pStyle w:val="Table02Body"/>
              <w:spacing w:line="276" w:lineRule="auto"/>
            </w:pPr>
            <w:r>
              <w:t>10/04</w:t>
            </w:r>
            <w:r w:rsidRPr="007340F5">
              <w:t>/2010</w:t>
            </w:r>
          </w:p>
        </w:tc>
        <w:tc>
          <w:tcPr>
            <w:tcW w:w="2430" w:type="dxa"/>
            <w:vAlign w:val="bottom"/>
          </w:tcPr>
          <w:p w:rsidR="009D1556" w:rsidRPr="007340F5" w:rsidRDefault="009D1556" w:rsidP="000D18CB">
            <w:pPr>
              <w:pStyle w:val="Table02Body"/>
              <w:spacing w:line="276" w:lineRule="auto"/>
            </w:pPr>
            <w:r>
              <w:t>12/17</w:t>
            </w:r>
            <w:r w:rsidRPr="007340F5">
              <w:t>/2010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Two</w:t>
            </w:r>
            <w:r w:rsidRPr="007340F5">
              <w:t xml:space="preserve"> pre-production campus training   </w:t>
            </w:r>
          </w:p>
        </w:tc>
        <w:tc>
          <w:tcPr>
            <w:tcW w:w="1890" w:type="dxa"/>
            <w:vAlign w:val="bottom"/>
          </w:tcPr>
          <w:p w:rsidR="009D1556" w:rsidRPr="007340F5" w:rsidRDefault="009D1556" w:rsidP="000D18CB">
            <w:pPr>
              <w:pStyle w:val="Table02Body"/>
              <w:spacing w:line="276" w:lineRule="auto"/>
            </w:pPr>
            <w:r>
              <w:t>10/04</w:t>
            </w:r>
            <w:r w:rsidRPr="007340F5">
              <w:t>/2010</w:t>
            </w:r>
          </w:p>
        </w:tc>
        <w:tc>
          <w:tcPr>
            <w:tcW w:w="2430" w:type="dxa"/>
            <w:vAlign w:val="bottom"/>
          </w:tcPr>
          <w:p w:rsidR="009D1556" w:rsidRPr="007340F5" w:rsidRDefault="009D1556" w:rsidP="000D18CB">
            <w:pPr>
              <w:pStyle w:val="Table02Body"/>
              <w:spacing w:line="276" w:lineRule="auto"/>
            </w:pPr>
            <w:r>
              <w:t>12/17</w:t>
            </w:r>
            <w:r w:rsidRPr="007340F5">
              <w:t>/2010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Two</w:t>
            </w:r>
            <w:r w:rsidRPr="007340F5">
              <w:t xml:space="preserve"> </w:t>
            </w:r>
            <w:r>
              <w:t>Campus validation</w:t>
            </w:r>
          </w:p>
        </w:tc>
        <w:tc>
          <w:tcPr>
            <w:tcW w:w="1890" w:type="dxa"/>
            <w:vAlign w:val="bottom"/>
          </w:tcPr>
          <w:p w:rsidR="009D1556" w:rsidRPr="007340F5" w:rsidRDefault="009D1556" w:rsidP="000D18CB">
            <w:pPr>
              <w:pStyle w:val="Table02Body"/>
              <w:spacing w:line="276" w:lineRule="auto"/>
            </w:pPr>
            <w:r w:rsidRPr="007340F5">
              <w:t>1/14/2001</w:t>
            </w:r>
          </w:p>
        </w:tc>
        <w:tc>
          <w:tcPr>
            <w:tcW w:w="2430" w:type="dxa"/>
            <w:vAlign w:val="bottom"/>
          </w:tcPr>
          <w:p w:rsidR="009D1556" w:rsidRPr="007340F5" w:rsidRDefault="009D1556" w:rsidP="000D18CB">
            <w:pPr>
              <w:pStyle w:val="Table02Body"/>
              <w:spacing w:line="276" w:lineRule="auto"/>
            </w:pPr>
            <w:r>
              <w:t>02/07</w:t>
            </w:r>
            <w:r w:rsidRPr="007340F5">
              <w:t>/2011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Two</w:t>
            </w:r>
            <w:r w:rsidRPr="007340F5">
              <w:t xml:space="preserve"> move to production</w:t>
            </w:r>
          </w:p>
        </w:tc>
        <w:tc>
          <w:tcPr>
            <w:tcW w:w="1890" w:type="dxa"/>
            <w:vAlign w:val="bottom"/>
          </w:tcPr>
          <w:p w:rsidR="009D1556" w:rsidRPr="007340F5" w:rsidRDefault="009D1556" w:rsidP="000D18CB">
            <w:pPr>
              <w:pStyle w:val="Table02Body"/>
              <w:spacing w:line="276" w:lineRule="auto"/>
            </w:pPr>
            <w:r>
              <w:t>2/10/2010</w:t>
            </w:r>
          </w:p>
        </w:tc>
        <w:tc>
          <w:tcPr>
            <w:tcW w:w="2430" w:type="dxa"/>
            <w:vAlign w:val="bottom"/>
          </w:tcPr>
          <w:p w:rsidR="009D1556" w:rsidRPr="007340F5" w:rsidRDefault="009D1556" w:rsidP="000D18CB">
            <w:pPr>
              <w:pStyle w:val="Table02Body"/>
              <w:spacing w:line="276" w:lineRule="auto"/>
            </w:pPr>
            <w:r>
              <w:t xml:space="preserve"> </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Three</w:t>
            </w:r>
            <w:r w:rsidRPr="007340F5">
              <w:t xml:space="preserve"> campus Train-the-Trainer</w:t>
            </w:r>
          </w:p>
        </w:tc>
        <w:tc>
          <w:tcPr>
            <w:tcW w:w="1890" w:type="dxa"/>
            <w:vAlign w:val="bottom"/>
          </w:tcPr>
          <w:p w:rsidR="009D1556" w:rsidRPr="007340F5" w:rsidRDefault="009D1556" w:rsidP="000D18CB">
            <w:pPr>
              <w:pStyle w:val="Table02Body"/>
              <w:spacing w:line="276" w:lineRule="auto"/>
            </w:pPr>
            <w:r w:rsidRPr="007340F5">
              <w:t>2/7/2011</w:t>
            </w:r>
          </w:p>
        </w:tc>
        <w:tc>
          <w:tcPr>
            <w:tcW w:w="2430" w:type="dxa"/>
            <w:vAlign w:val="bottom"/>
          </w:tcPr>
          <w:p w:rsidR="009D1556" w:rsidRPr="007340F5" w:rsidRDefault="009D1556" w:rsidP="000D18CB">
            <w:pPr>
              <w:pStyle w:val="Table02Body"/>
              <w:spacing w:line="276" w:lineRule="auto"/>
            </w:pPr>
            <w:r w:rsidRPr="007340F5">
              <w:t>2/11/2011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w:t>
            </w:r>
            <w:r>
              <w:t>Three</w:t>
            </w:r>
            <w:r w:rsidRPr="007340F5">
              <w:t xml:space="preserve"> pre-production campus training r   </w:t>
            </w:r>
          </w:p>
        </w:tc>
        <w:tc>
          <w:tcPr>
            <w:tcW w:w="1890" w:type="dxa"/>
            <w:vAlign w:val="bottom"/>
          </w:tcPr>
          <w:p w:rsidR="009D1556" w:rsidRPr="007340F5" w:rsidRDefault="009D1556" w:rsidP="000D18CB">
            <w:pPr>
              <w:pStyle w:val="Table02Body"/>
              <w:spacing w:line="276" w:lineRule="auto"/>
            </w:pPr>
            <w:r w:rsidRPr="007340F5">
              <w:t>2/14/2011</w:t>
            </w:r>
          </w:p>
        </w:tc>
        <w:tc>
          <w:tcPr>
            <w:tcW w:w="2430" w:type="dxa"/>
            <w:vAlign w:val="bottom"/>
          </w:tcPr>
          <w:p w:rsidR="009D1556" w:rsidRPr="007340F5" w:rsidRDefault="009D1556" w:rsidP="000D18CB">
            <w:pPr>
              <w:pStyle w:val="Table02Body"/>
              <w:spacing w:line="276" w:lineRule="auto"/>
            </w:pPr>
            <w:r w:rsidRPr="007340F5">
              <w:t>4/29/2011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Three</w:t>
            </w:r>
            <w:r w:rsidRPr="007340F5">
              <w:t xml:space="preserve"> </w:t>
            </w:r>
            <w:r>
              <w:t>validation</w:t>
            </w:r>
          </w:p>
        </w:tc>
        <w:tc>
          <w:tcPr>
            <w:tcW w:w="1890" w:type="dxa"/>
            <w:vAlign w:val="bottom"/>
          </w:tcPr>
          <w:p w:rsidR="009D1556" w:rsidRPr="007340F5" w:rsidRDefault="009D1556" w:rsidP="000D18CB">
            <w:pPr>
              <w:pStyle w:val="Table02Body"/>
              <w:spacing w:line="276" w:lineRule="auto"/>
            </w:pPr>
            <w:r w:rsidRPr="007340F5">
              <w:t>4/15/2011</w:t>
            </w:r>
          </w:p>
        </w:tc>
        <w:tc>
          <w:tcPr>
            <w:tcW w:w="2430" w:type="dxa"/>
            <w:vAlign w:val="bottom"/>
          </w:tcPr>
          <w:p w:rsidR="009D1556" w:rsidRPr="007340F5" w:rsidRDefault="009D1556" w:rsidP="000D18CB">
            <w:pPr>
              <w:pStyle w:val="Table02Body"/>
              <w:spacing w:line="276" w:lineRule="auto"/>
            </w:pPr>
            <w:r>
              <w:t>5/09</w:t>
            </w:r>
            <w:r w:rsidRPr="007340F5">
              <w:t>/2011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w:t>
            </w:r>
            <w:r>
              <w:t>Three</w:t>
            </w:r>
            <w:r w:rsidRPr="007340F5">
              <w:t xml:space="preserve"> move to production</w:t>
            </w:r>
          </w:p>
        </w:tc>
        <w:tc>
          <w:tcPr>
            <w:tcW w:w="1890" w:type="dxa"/>
            <w:vAlign w:val="bottom"/>
          </w:tcPr>
          <w:p w:rsidR="009D1556" w:rsidRPr="007340F5" w:rsidRDefault="009D1556" w:rsidP="000D18CB">
            <w:pPr>
              <w:pStyle w:val="Table02Body"/>
              <w:spacing w:line="276" w:lineRule="auto"/>
            </w:pPr>
            <w:r>
              <w:t>5/11</w:t>
            </w:r>
            <w:r w:rsidRPr="007340F5">
              <w:t>/2011</w:t>
            </w:r>
          </w:p>
        </w:tc>
        <w:tc>
          <w:tcPr>
            <w:tcW w:w="2430" w:type="dxa"/>
            <w:vAlign w:val="bottom"/>
          </w:tcPr>
          <w:p w:rsidR="009D1556" w:rsidRPr="007340F5" w:rsidRDefault="009D1556" w:rsidP="000D18CB">
            <w:pPr>
              <w:pStyle w:val="Table02Body"/>
              <w:spacing w:line="276" w:lineRule="auto"/>
            </w:pP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t>Wave Four</w:t>
            </w:r>
            <w:r w:rsidRPr="007340F5">
              <w:t xml:space="preserve"> campus Train-the-Trainer</w:t>
            </w:r>
          </w:p>
        </w:tc>
        <w:tc>
          <w:tcPr>
            <w:tcW w:w="1890" w:type="dxa"/>
            <w:vAlign w:val="bottom"/>
          </w:tcPr>
          <w:p w:rsidR="009D1556" w:rsidRPr="007340F5" w:rsidRDefault="009D1556" w:rsidP="000D18CB">
            <w:pPr>
              <w:pStyle w:val="Table02Body"/>
              <w:spacing w:line="276" w:lineRule="auto"/>
            </w:pPr>
            <w:r w:rsidRPr="007340F5">
              <w:t>4/18/2011</w:t>
            </w:r>
          </w:p>
        </w:tc>
        <w:tc>
          <w:tcPr>
            <w:tcW w:w="2430" w:type="dxa"/>
            <w:vAlign w:val="bottom"/>
          </w:tcPr>
          <w:p w:rsidR="009D1556" w:rsidRPr="007340F5" w:rsidRDefault="009D1556" w:rsidP="000D18CB">
            <w:pPr>
              <w:pStyle w:val="Table02Body"/>
              <w:spacing w:line="276" w:lineRule="auto"/>
            </w:pPr>
            <w:r w:rsidRPr="007340F5">
              <w:t>4/22/2011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w:t>
            </w:r>
            <w:r>
              <w:t>Four</w:t>
            </w:r>
            <w:r w:rsidRPr="007340F5">
              <w:t xml:space="preserve"> pre-production campus training      </w:t>
            </w:r>
          </w:p>
        </w:tc>
        <w:tc>
          <w:tcPr>
            <w:tcW w:w="1890" w:type="dxa"/>
            <w:vAlign w:val="bottom"/>
          </w:tcPr>
          <w:p w:rsidR="009D1556" w:rsidRPr="007340F5" w:rsidRDefault="009D1556" w:rsidP="000D18CB">
            <w:pPr>
              <w:pStyle w:val="Table02Body"/>
              <w:spacing w:line="276" w:lineRule="auto"/>
            </w:pPr>
            <w:r w:rsidRPr="007340F5">
              <w:t>4/25/2011</w:t>
            </w:r>
          </w:p>
        </w:tc>
        <w:tc>
          <w:tcPr>
            <w:tcW w:w="2430" w:type="dxa"/>
            <w:vAlign w:val="bottom"/>
          </w:tcPr>
          <w:p w:rsidR="009D1556" w:rsidRPr="007340F5" w:rsidRDefault="009D1556" w:rsidP="000D18CB">
            <w:pPr>
              <w:pStyle w:val="Table02Body"/>
              <w:spacing w:line="276" w:lineRule="auto"/>
            </w:pPr>
            <w:r w:rsidRPr="007340F5">
              <w:t>6/30/2011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w:t>
            </w:r>
            <w:r>
              <w:t>Four</w:t>
            </w:r>
            <w:r w:rsidRPr="007340F5">
              <w:t xml:space="preserve"> move to production</w:t>
            </w:r>
          </w:p>
        </w:tc>
        <w:tc>
          <w:tcPr>
            <w:tcW w:w="1890" w:type="dxa"/>
            <w:vAlign w:val="bottom"/>
          </w:tcPr>
          <w:p w:rsidR="009D1556" w:rsidRPr="007340F5" w:rsidRDefault="009D1556" w:rsidP="000D18CB">
            <w:pPr>
              <w:pStyle w:val="Table02Body"/>
              <w:spacing w:line="276" w:lineRule="auto"/>
            </w:pPr>
            <w:r w:rsidRPr="007340F5">
              <w:t>7/15/2011</w:t>
            </w:r>
          </w:p>
        </w:tc>
        <w:tc>
          <w:tcPr>
            <w:tcW w:w="2430" w:type="dxa"/>
            <w:vAlign w:val="bottom"/>
          </w:tcPr>
          <w:p w:rsidR="009D1556" w:rsidRPr="007340F5" w:rsidRDefault="009D1556" w:rsidP="000D18CB">
            <w:pPr>
              <w:pStyle w:val="Table02Body"/>
              <w:spacing w:line="276" w:lineRule="auto"/>
            </w:pPr>
            <w:r w:rsidRPr="007340F5">
              <w:t>8/01/2011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Wave </w:t>
            </w:r>
            <w:r>
              <w:t>Four</w:t>
            </w:r>
            <w:r w:rsidRPr="007340F5">
              <w:t xml:space="preserve"> move to production</w:t>
            </w:r>
          </w:p>
        </w:tc>
        <w:tc>
          <w:tcPr>
            <w:tcW w:w="1890" w:type="dxa"/>
            <w:vAlign w:val="bottom"/>
          </w:tcPr>
          <w:p w:rsidR="009D1556" w:rsidRPr="007340F5" w:rsidRDefault="009D1556" w:rsidP="000D18CB">
            <w:pPr>
              <w:pStyle w:val="Table02Body"/>
              <w:spacing w:line="276" w:lineRule="auto"/>
            </w:pPr>
            <w:r>
              <w:t>8/08/2011</w:t>
            </w:r>
          </w:p>
        </w:tc>
        <w:tc>
          <w:tcPr>
            <w:tcW w:w="2430" w:type="dxa"/>
            <w:vAlign w:val="bottom"/>
          </w:tcPr>
          <w:p w:rsidR="009D1556" w:rsidRPr="007340F5" w:rsidRDefault="009D1556" w:rsidP="000D18CB">
            <w:pPr>
              <w:pStyle w:val="Table02Body"/>
              <w:spacing w:line="276" w:lineRule="auto"/>
            </w:pPr>
          </w:p>
        </w:tc>
      </w:tr>
      <w:tr w:rsidR="009D1556" w:rsidRPr="007340F5" w:rsidTr="000D18CB">
        <w:trPr>
          <w:jc w:val="center"/>
        </w:trPr>
        <w:tc>
          <w:tcPr>
            <w:tcW w:w="9900" w:type="dxa"/>
            <w:gridSpan w:val="4"/>
          </w:tcPr>
          <w:p w:rsidR="009D1556" w:rsidRPr="007340F5" w:rsidRDefault="009D1556" w:rsidP="000D18CB">
            <w:pPr>
              <w:pStyle w:val="Table02Body"/>
              <w:spacing w:line="276" w:lineRule="auto"/>
            </w:pPr>
            <w:r w:rsidRPr="007340F5">
              <w:t xml:space="preserve"> </w:t>
            </w:r>
          </w:p>
        </w:tc>
      </w:tr>
      <w:tr w:rsidR="009D1556" w:rsidRPr="007340F5" w:rsidTr="000D18CB">
        <w:trPr>
          <w:jc w:val="center"/>
        </w:trPr>
        <w:tc>
          <w:tcPr>
            <w:tcW w:w="1530" w:type="dxa"/>
            <w:vMerge w:val="restart"/>
          </w:tcPr>
          <w:p w:rsidR="009D1556" w:rsidRDefault="009D1556" w:rsidP="000D18CB">
            <w:pPr>
              <w:pStyle w:val="Table02Body"/>
              <w:spacing w:line="276" w:lineRule="auto"/>
            </w:pPr>
            <w:r>
              <w:t>July  2010 -  July  2011 additional functionality</w:t>
            </w:r>
          </w:p>
          <w:p w:rsidR="009D1556" w:rsidRPr="007340F5" w:rsidRDefault="009D1556" w:rsidP="000D18CB">
            <w:pPr>
              <w:pStyle w:val="Table02Body"/>
              <w:spacing w:line="276" w:lineRule="auto"/>
            </w:pPr>
            <w:r>
              <w:t>(TARGETS)</w:t>
            </w:r>
          </w:p>
        </w:tc>
        <w:tc>
          <w:tcPr>
            <w:tcW w:w="4050" w:type="dxa"/>
            <w:vAlign w:val="bottom"/>
          </w:tcPr>
          <w:p w:rsidR="009D1556" w:rsidRPr="007340F5" w:rsidRDefault="009D1556" w:rsidP="000D18CB">
            <w:pPr>
              <w:pStyle w:val="Table02Body"/>
              <w:spacing w:line="276" w:lineRule="auto"/>
            </w:pPr>
            <w:r w:rsidRPr="007340F5">
              <w:t>Develop and prioritize the rollout plan for P2 data marts and reporting capabilities</w:t>
            </w:r>
          </w:p>
        </w:tc>
        <w:tc>
          <w:tcPr>
            <w:tcW w:w="1890" w:type="dxa"/>
            <w:vAlign w:val="bottom"/>
          </w:tcPr>
          <w:p w:rsidR="009D1556" w:rsidRPr="007340F5" w:rsidRDefault="009D1556" w:rsidP="000D18CB">
            <w:pPr>
              <w:pStyle w:val="Table02Body"/>
              <w:spacing w:line="276" w:lineRule="auto"/>
            </w:pPr>
            <w:r w:rsidRPr="007340F5">
              <w:t>5/1/2010</w:t>
            </w:r>
          </w:p>
        </w:tc>
        <w:tc>
          <w:tcPr>
            <w:tcW w:w="2430" w:type="dxa"/>
            <w:vAlign w:val="bottom"/>
          </w:tcPr>
          <w:p w:rsidR="009D1556" w:rsidRPr="007340F5" w:rsidRDefault="009D1556" w:rsidP="000D18CB">
            <w:pPr>
              <w:pStyle w:val="Table02Body"/>
              <w:spacing w:line="276" w:lineRule="auto"/>
            </w:pPr>
            <w:r w:rsidRPr="007340F5">
              <w:t>6/30/2010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P2 Data Marts design and development</w:t>
            </w:r>
          </w:p>
        </w:tc>
        <w:tc>
          <w:tcPr>
            <w:tcW w:w="1890" w:type="dxa"/>
            <w:vAlign w:val="bottom"/>
          </w:tcPr>
          <w:p w:rsidR="009D1556" w:rsidRPr="007340F5" w:rsidRDefault="009D1556" w:rsidP="000D18CB">
            <w:pPr>
              <w:pStyle w:val="Table02Body"/>
              <w:spacing w:line="276" w:lineRule="auto"/>
            </w:pPr>
            <w:r w:rsidRPr="007340F5">
              <w:t>7/1/2010</w:t>
            </w:r>
          </w:p>
        </w:tc>
        <w:tc>
          <w:tcPr>
            <w:tcW w:w="2430" w:type="dxa"/>
            <w:vAlign w:val="bottom"/>
          </w:tcPr>
          <w:p w:rsidR="009D1556" w:rsidRPr="007340F5" w:rsidRDefault="009D1556" w:rsidP="000D18CB">
            <w:pPr>
              <w:pStyle w:val="Table02Body"/>
              <w:spacing w:line="276" w:lineRule="auto"/>
            </w:pPr>
            <w:r w:rsidRPr="007340F5">
              <w:t>6/30/2011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Rollout first release P2 data marts and reporting capabilities marts additional  </w:t>
            </w:r>
          </w:p>
        </w:tc>
        <w:tc>
          <w:tcPr>
            <w:tcW w:w="4320" w:type="dxa"/>
            <w:gridSpan w:val="2"/>
            <w:vAlign w:val="bottom"/>
          </w:tcPr>
          <w:p w:rsidR="009D1556" w:rsidRPr="007340F5" w:rsidRDefault="009D1556" w:rsidP="000D18CB">
            <w:pPr>
              <w:pStyle w:val="Table02Body"/>
              <w:spacing w:line="276" w:lineRule="auto"/>
            </w:pPr>
            <w:r w:rsidRPr="007340F5">
              <w:t>October 2010</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Rollout second release P2 data marts and reporting capabilities marts additional  </w:t>
            </w:r>
          </w:p>
        </w:tc>
        <w:tc>
          <w:tcPr>
            <w:tcW w:w="4320" w:type="dxa"/>
            <w:gridSpan w:val="2"/>
            <w:vAlign w:val="bottom"/>
          </w:tcPr>
          <w:p w:rsidR="009D1556" w:rsidRPr="007340F5" w:rsidRDefault="009D1556" w:rsidP="000D18CB">
            <w:pPr>
              <w:pStyle w:val="Table02Body"/>
              <w:spacing w:line="276" w:lineRule="auto"/>
            </w:pPr>
            <w:r w:rsidRPr="007340F5">
              <w:t>January 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Rollout third release P2 data marts and reporting capabilities marts additional  </w:t>
            </w:r>
          </w:p>
        </w:tc>
        <w:tc>
          <w:tcPr>
            <w:tcW w:w="4320" w:type="dxa"/>
            <w:gridSpan w:val="2"/>
            <w:vAlign w:val="bottom"/>
          </w:tcPr>
          <w:p w:rsidR="009D1556" w:rsidRPr="007340F5" w:rsidRDefault="009D1556" w:rsidP="000D18CB">
            <w:pPr>
              <w:pStyle w:val="Table02Body"/>
              <w:spacing w:line="276" w:lineRule="auto"/>
            </w:pPr>
            <w:r w:rsidRPr="007340F5">
              <w:t>April  2011</w:t>
            </w:r>
          </w:p>
        </w:tc>
      </w:tr>
      <w:tr w:rsidR="009D1556" w:rsidRPr="007340F5" w:rsidTr="000D18CB">
        <w:trPr>
          <w:jc w:val="center"/>
        </w:trPr>
        <w:tc>
          <w:tcPr>
            <w:tcW w:w="1530" w:type="dxa"/>
            <w:vMerge/>
          </w:tcPr>
          <w:p w:rsidR="009D1556" w:rsidRPr="007340F5" w:rsidRDefault="009D1556" w:rsidP="000D18CB">
            <w:pPr>
              <w:pStyle w:val="Table02Body"/>
              <w:spacing w:line="276" w:lineRule="auto"/>
            </w:pPr>
          </w:p>
        </w:tc>
        <w:tc>
          <w:tcPr>
            <w:tcW w:w="4050" w:type="dxa"/>
            <w:vAlign w:val="bottom"/>
          </w:tcPr>
          <w:p w:rsidR="009D1556" w:rsidRPr="007340F5" w:rsidRDefault="009D1556" w:rsidP="000D18CB">
            <w:pPr>
              <w:pStyle w:val="Table02Body"/>
              <w:spacing w:line="276" w:lineRule="auto"/>
            </w:pPr>
            <w:r w:rsidRPr="007340F5">
              <w:t xml:space="preserve">Rollout fourth release P2 data marts and reporting capabilities marts additional  </w:t>
            </w:r>
          </w:p>
        </w:tc>
        <w:tc>
          <w:tcPr>
            <w:tcW w:w="4320" w:type="dxa"/>
            <w:gridSpan w:val="2"/>
            <w:vAlign w:val="bottom"/>
          </w:tcPr>
          <w:p w:rsidR="009D1556" w:rsidRPr="007340F5" w:rsidRDefault="009D1556" w:rsidP="000D18CB">
            <w:pPr>
              <w:pStyle w:val="Table02Body"/>
              <w:spacing w:line="276" w:lineRule="auto"/>
            </w:pPr>
            <w:r w:rsidRPr="007340F5">
              <w:t>July 2011</w:t>
            </w:r>
          </w:p>
        </w:tc>
      </w:tr>
      <w:tr w:rsidR="009D1556" w:rsidRPr="007340F5" w:rsidTr="000D18CB">
        <w:trPr>
          <w:trHeight w:val="350"/>
          <w:jc w:val="center"/>
        </w:trPr>
        <w:tc>
          <w:tcPr>
            <w:tcW w:w="1530" w:type="dxa"/>
            <w:tcBorders>
              <w:top w:val="double" w:sz="4" w:space="0" w:color="auto"/>
            </w:tcBorders>
          </w:tcPr>
          <w:p w:rsidR="009D1556" w:rsidRPr="007340F5" w:rsidRDefault="009D1556" w:rsidP="000D18CB">
            <w:pPr>
              <w:pStyle w:val="Table02Body"/>
              <w:spacing w:line="276" w:lineRule="auto"/>
              <w:rPr>
                <w:b/>
              </w:rPr>
            </w:pPr>
          </w:p>
        </w:tc>
        <w:tc>
          <w:tcPr>
            <w:tcW w:w="4050" w:type="dxa"/>
            <w:tcBorders>
              <w:top w:val="double" w:sz="4" w:space="0" w:color="auto"/>
            </w:tcBorders>
            <w:vAlign w:val="center"/>
          </w:tcPr>
          <w:p w:rsidR="009D1556" w:rsidRPr="007340F5" w:rsidRDefault="009D1556" w:rsidP="000D18CB">
            <w:pPr>
              <w:pStyle w:val="Table02Body"/>
              <w:spacing w:line="276" w:lineRule="auto"/>
              <w:rPr>
                <w:b/>
              </w:rPr>
            </w:pPr>
            <w:r w:rsidRPr="007340F5">
              <w:rPr>
                <w:b/>
              </w:rPr>
              <w:t xml:space="preserve"> </w:t>
            </w:r>
          </w:p>
        </w:tc>
        <w:tc>
          <w:tcPr>
            <w:tcW w:w="1890" w:type="dxa"/>
            <w:tcBorders>
              <w:top w:val="double" w:sz="4" w:space="0" w:color="auto"/>
            </w:tcBorders>
            <w:vAlign w:val="center"/>
          </w:tcPr>
          <w:p w:rsidR="009D1556" w:rsidRPr="007340F5" w:rsidRDefault="009D1556" w:rsidP="000D18CB">
            <w:pPr>
              <w:pStyle w:val="Table02Body"/>
              <w:spacing w:line="276" w:lineRule="auto"/>
              <w:rPr>
                <w:b/>
              </w:rPr>
            </w:pPr>
          </w:p>
        </w:tc>
        <w:tc>
          <w:tcPr>
            <w:tcW w:w="2430" w:type="dxa"/>
            <w:tcBorders>
              <w:top w:val="double" w:sz="4" w:space="0" w:color="auto"/>
            </w:tcBorders>
            <w:vAlign w:val="center"/>
          </w:tcPr>
          <w:p w:rsidR="009D1556" w:rsidRPr="007340F5" w:rsidRDefault="009D1556" w:rsidP="000D18CB">
            <w:pPr>
              <w:pStyle w:val="Table02Body"/>
              <w:spacing w:line="276" w:lineRule="auto"/>
              <w:rPr>
                <w:b/>
              </w:rPr>
            </w:pPr>
          </w:p>
        </w:tc>
      </w:tr>
    </w:tbl>
    <w:p w:rsidR="009D1556" w:rsidRPr="007340F5" w:rsidRDefault="009D1556" w:rsidP="009D1556">
      <w:pPr>
        <w:pStyle w:val="BodyTextArial"/>
        <w:spacing w:line="276" w:lineRule="auto"/>
        <w:rPr>
          <w:rFonts w:cs="Arial"/>
        </w:rPr>
      </w:pPr>
      <w:r w:rsidRPr="007340F5">
        <w:rPr>
          <w:rFonts w:cs="Arial"/>
        </w:rPr>
        <w:br/>
      </w:r>
    </w:p>
    <w:p w:rsidR="009D1556" w:rsidRPr="007340F5" w:rsidRDefault="009D1556" w:rsidP="009D1556">
      <w:pPr>
        <w:pStyle w:val="Heading1"/>
        <w:spacing w:line="276" w:lineRule="auto"/>
        <w:rPr>
          <w:rFonts w:cs="Arial"/>
        </w:rPr>
      </w:pPr>
      <w:bookmarkStart w:id="33" w:name="_Toc223166819"/>
      <w:bookmarkStart w:id="34" w:name="_Toc248812971"/>
      <w:r w:rsidRPr="007340F5">
        <w:rPr>
          <w:rFonts w:cs="Arial"/>
        </w:rPr>
        <w:t>Reporting and Data Warehouse Deliverables</w:t>
      </w:r>
      <w:bookmarkEnd w:id="33"/>
      <w:bookmarkEnd w:id="34"/>
    </w:p>
    <w:p w:rsidR="009D1556" w:rsidRPr="007340F5" w:rsidRDefault="009D1556" w:rsidP="009D1556">
      <w:pPr>
        <w:pStyle w:val="BodyTextArial"/>
        <w:spacing w:line="276" w:lineRule="auto"/>
        <w:rPr>
          <w:rFonts w:cs="Arial"/>
        </w:rPr>
      </w:pPr>
      <w:bookmarkStart w:id="35" w:name="_Toc223166820"/>
      <w:r w:rsidRPr="007340F5">
        <w:rPr>
          <w:rFonts w:cs="Arial"/>
        </w:rPr>
        <w:t xml:space="preserve">The global CFS Implementation Scope document contains detail and summary information on deliverables related to all areas of the project. Reporting and Data Warehouse deliverables are listed or summarized where appropriate in the global scope document. This scope document is specific to the CFSRDW subproject. Reporting and data warehouse deliverables are outlined by category in the following section.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40"/>
        <w:gridCol w:w="1980"/>
        <w:gridCol w:w="7560"/>
      </w:tblGrid>
      <w:tr w:rsidR="009D1556" w:rsidRPr="007340F5" w:rsidTr="000D18CB">
        <w:trPr>
          <w:cantSplit/>
          <w:tblHeader/>
        </w:trPr>
        <w:tc>
          <w:tcPr>
            <w:tcW w:w="540" w:type="dxa"/>
            <w:tcBorders>
              <w:bottom w:val="single" w:sz="4" w:space="0" w:color="auto"/>
            </w:tcBorders>
            <w:shd w:val="clear" w:color="auto" w:fill="E6E6E6"/>
            <w:vAlign w:val="bottom"/>
          </w:tcPr>
          <w:bookmarkEnd w:id="35"/>
          <w:p w:rsidR="009D1556" w:rsidRPr="007340F5" w:rsidRDefault="009D1556" w:rsidP="000D18CB">
            <w:pPr>
              <w:pStyle w:val="Table01Header"/>
              <w:spacing w:line="276" w:lineRule="auto"/>
            </w:pPr>
            <w:r w:rsidRPr="007340F5">
              <w:t>#</w:t>
            </w:r>
          </w:p>
        </w:tc>
        <w:tc>
          <w:tcPr>
            <w:tcW w:w="1980" w:type="dxa"/>
            <w:tcBorders>
              <w:bottom w:val="single" w:sz="4" w:space="0" w:color="auto"/>
            </w:tcBorders>
            <w:shd w:val="clear" w:color="auto" w:fill="E6E6E6"/>
            <w:vAlign w:val="bottom"/>
          </w:tcPr>
          <w:p w:rsidR="009D1556" w:rsidRPr="007340F5" w:rsidRDefault="009D1556" w:rsidP="000D18CB">
            <w:pPr>
              <w:pStyle w:val="Table01Header"/>
              <w:spacing w:line="276" w:lineRule="auto"/>
            </w:pPr>
            <w:r w:rsidRPr="007340F5">
              <w:t>Deliverables</w:t>
            </w:r>
          </w:p>
        </w:tc>
        <w:tc>
          <w:tcPr>
            <w:tcW w:w="7560" w:type="dxa"/>
            <w:tcBorders>
              <w:bottom w:val="single" w:sz="4" w:space="0" w:color="auto"/>
            </w:tcBorders>
            <w:shd w:val="clear" w:color="auto" w:fill="E6E6E6"/>
            <w:vAlign w:val="bottom"/>
          </w:tcPr>
          <w:p w:rsidR="009D1556" w:rsidRPr="007340F5" w:rsidRDefault="009D1556" w:rsidP="000D18CB">
            <w:pPr>
              <w:pStyle w:val="Table01Header"/>
              <w:spacing w:line="276" w:lineRule="auto"/>
            </w:pPr>
            <w:r w:rsidRPr="007340F5">
              <w:t>Description</w:t>
            </w:r>
          </w:p>
        </w:tc>
      </w:tr>
      <w:tr w:rsidR="009D1556" w:rsidRPr="007340F5" w:rsidTr="000D18CB">
        <w:trPr>
          <w:cantSplit/>
        </w:trPr>
        <w:tc>
          <w:tcPr>
            <w:tcW w:w="540" w:type="dxa"/>
            <w:tcBorders>
              <w:bottom w:val="single" w:sz="4" w:space="0" w:color="auto"/>
            </w:tcBorders>
          </w:tcPr>
          <w:p w:rsidR="009D1556" w:rsidRPr="007340F5" w:rsidRDefault="009D1556" w:rsidP="000D18CB">
            <w:pPr>
              <w:pStyle w:val="Table02Body"/>
              <w:spacing w:line="276" w:lineRule="auto"/>
            </w:pPr>
            <w:r w:rsidRPr="007340F5">
              <w:t>1</w:t>
            </w:r>
          </w:p>
        </w:tc>
        <w:tc>
          <w:tcPr>
            <w:tcW w:w="1980" w:type="dxa"/>
            <w:tcBorders>
              <w:bottom w:val="single" w:sz="4" w:space="0" w:color="auto"/>
            </w:tcBorders>
          </w:tcPr>
          <w:p w:rsidR="009D1556" w:rsidRPr="007340F5" w:rsidRDefault="009D1556" w:rsidP="000D18CB">
            <w:pPr>
              <w:pStyle w:val="Table02Body"/>
              <w:spacing w:line="276" w:lineRule="auto"/>
            </w:pPr>
            <w:r w:rsidRPr="007340F5">
              <w:t>Scope Document</w:t>
            </w:r>
          </w:p>
        </w:tc>
        <w:tc>
          <w:tcPr>
            <w:tcW w:w="7560" w:type="dxa"/>
            <w:tcBorders>
              <w:bottom w:val="single" w:sz="4" w:space="0" w:color="auto"/>
            </w:tcBorders>
          </w:tcPr>
          <w:p w:rsidR="009D1556" w:rsidRPr="007340F5" w:rsidRDefault="009D1556" w:rsidP="000D18CB">
            <w:pPr>
              <w:pStyle w:val="Table02Body"/>
              <w:spacing w:line="276" w:lineRule="auto"/>
            </w:pPr>
            <w:r w:rsidRPr="007340F5">
              <w:t>Document that establishes the approach and scope for the CFSRDW project</w:t>
            </w:r>
          </w:p>
        </w:tc>
      </w:tr>
      <w:tr w:rsidR="009D1556" w:rsidRPr="007340F5" w:rsidTr="000D18CB">
        <w:trPr>
          <w:cantSplit/>
        </w:trPr>
        <w:tc>
          <w:tcPr>
            <w:tcW w:w="540" w:type="dxa"/>
            <w:tcBorders>
              <w:bottom w:val="single" w:sz="4" w:space="0" w:color="auto"/>
            </w:tcBorders>
          </w:tcPr>
          <w:p w:rsidR="009D1556" w:rsidRPr="007340F5" w:rsidRDefault="009D1556" w:rsidP="000D18CB">
            <w:pPr>
              <w:pStyle w:val="Table02Body"/>
              <w:spacing w:line="276" w:lineRule="auto"/>
            </w:pPr>
            <w:r w:rsidRPr="007340F5">
              <w:t>2</w:t>
            </w:r>
          </w:p>
        </w:tc>
        <w:tc>
          <w:tcPr>
            <w:tcW w:w="1980" w:type="dxa"/>
            <w:tcBorders>
              <w:bottom w:val="single" w:sz="4" w:space="0" w:color="auto"/>
            </w:tcBorders>
          </w:tcPr>
          <w:p w:rsidR="009D1556" w:rsidRPr="007340F5" w:rsidRDefault="009D1556" w:rsidP="000D18CB">
            <w:pPr>
              <w:pStyle w:val="Table02Body"/>
              <w:spacing w:line="276" w:lineRule="auto"/>
            </w:pPr>
            <w:r w:rsidRPr="007340F5">
              <w:t>Project Plan</w:t>
            </w:r>
          </w:p>
        </w:tc>
        <w:tc>
          <w:tcPr>
            <w:tcW w:w="7560" w:type="dxa"/>
            <w:tcBorders>
              <w:bottom w:val="single" w:sz="4" w:space="0" w:color="auto"/>
            </w:tcBorders>
          </w:tcPr>
          <w:p w:rsidR="009D1556" w:rsidRPr="007340F5" w:rsidRDefault="009D1556" w:rsidP="000D18CB">
            <w:pPr>
              <w:pStyle w:val="Table02Body"/>
              <w:spacing w:line="276" w:lineRule="auto"/>
            </w:pPr>
            <w:r w:rsidRPr="007340F5">
              <w:t>Campus tasks and activities and timelines integrated into the global CFS project plan</w:t>
            </w:r>
          </w:p>
        </w:tc>
      </w:tr>
      <w:tr w:rsidR="009D1556" w:rsidRPr="007340F5" w:rsidTr="000D18CB">
        <w:trPr>
          <w:cantSplit/>
        </w:trPr>
        <w:tc>
          <w:tcPr>
            <w:tcW w:w="540" w:type="dxa"/>
            <w:tcBorders>
              <w:bottom w:val="single" w:sz="4" w:space="0" w:color="auto"/>
            </w:tcBorders>
          </w:tcPr>
          <w:p w:rsidR="009D1556" w:rsidRPr="007340F5" w:rsidRDefault="009D1556" w:rsidP="000D18CB">
            <w:pPr>
              <w:pStyle w:val="Table02Body"/>
              <w:spacing w:line="276" w:lineRule="auto"/>
            </w:pPr>
            <w:r w:rsidRPr="007340F5">
              <w:t>3</w:t>
            </w:r>
          </w:p>
        </w:tc>
        <w:tc>
          <w:tcPr>
            <w:tcW w:w="1980" w:type="dxa"/>
            <w:tcBorders>
              <w:bottom w:val="single" w:sz="4" w:space="0" w:color="auto"/>
            </w:tcBorders>
          </w:tcPr>
          <w:p w:rsidR="009D1556" w:rsidRPr="007340F5" w:rsidRDefault="009D1556" w:rsidP="000D18CB">
            <w:pPr>
              <w:pStyle w:val="Table02Body"/>
              <w:spacing w:line="276" w:lineRule="auto"/>
            </w:pPr>
            <w:r w:rsidRPr="007340F5">
              <w:t>Business Intelligence (BI) Advisory Structure/Process -</w:t>
            </w:r>
          </w:p>
          <w:p w:rsidR="009D1556" w:rsidRPr="007340F5" w:rsidRDefault="009D1556" w:rsidP="000D18CB">
            <w:pPr>
              <w:pStyle w:val="Table02Body"/>
              <w:spacing w:line="276" w:lineRule="auto"/>
            </w:pPr>
            <w:r w:rsidRPr="007340F5">
              <w:t>(Reporting Action Team) CAT Team</w:t>
            </w:r>
          </w:p>
        </w:tc>
        <w:tc>
          <w:tcPr>
            <w:tcW w:w="7560" w:type="dxa"/>
            <w:tcBorders>
              <w:bottom w:val="single" w:sz="4" w:space="0" w:color="auto"/>
            </w:tcBorders>
          </w:tcPr>
          <w:p w:rsidR="009D1556" w:rsidRPr="007340F5" w:rsidRDefault="009D1556" w:rsidP="000D18CB">
            <w:pPr>
              <w:pStyle w:val="Table02Body"/>
              <w:spacing w:line="276" w:lineRule="auto"/>
            </w:pPr>
            <w:r w:rsidRPr="007340F5">
              <w:t>Establishment of an Campus &amp; CO Reporting Action Team to assist ERDWS in the</w:t>
            </w:r>
          </w:p>
          <w:p w:rsidR="009D1556" w:rsidRPr="007340F5" w:rsidRDefault="009D1556" w:rsidP="000D18CB">
            <w:pPr>
              <w:pStyle w:val="Table04NumberedList"/>
              <w:numPr>
                <w:ilvl w:val="0"/>
                <w:numId w:val="14"/>
              </w:numPr>
              <w:tabs>
                <w:tab w:val="clear" w:pos="-31680"/>
              </w:tabs>
            </w:pPr>
            <w:r w:rsidRPr="007340F5">
              <w:t>Planning for and defining ongoing data requirements</w:t>
            </w:r>
          </w:p>
          <w:p w:rsidR="009D1556" w:rsidRPr="007340F5" w:rsidRDefault="009D1556" w:rsidP="000D18CB">
            <w:pPr>
              <w:pStyle w:val="Table04NumberedList"/>
              <w:numPr>
                <w:ilvl w:val="0"/>
                <w:numId w:val="14"/>
              </w:numPr>
              <w:tabs>
                <w:tab w:val="clear" w:pos="-31680"/>
              </w:tabs>
            </w:pPr>
            <w:r w:rsidRPr="007340F5">
              <w:t>Planning for and defining ongoing reporting requirements</w:t>
            </w:r>
          </w:p>
          <w:p w:rsidR="009D1556" w:rsidRPr="007340F5" w:rsidRDefault="009D1556" w:rsidP="000D18CB">
            <w:pPr>
              <w:pStyle w:val="Table04NumberedList"/>
              <w:numPr>
                <w:ilvl w:val="0"/>
                <w:numId w:val="14"/>
              </w:numPr>
              <w:tabs>
                <w:tab w:val="clear" w:pos="-31680"/>
              </w:tabs>
            </w:pPr>
            <w:r w:rsidRPr="007340F5">
              <w:t>Definition of data quality standards</w:t>
            </w:r>
          </w:p>
          <w:p w:rsidR="009D1556" w:rsidRPr="007340F5" w:rsidRDefault="009D1556" w:rsidP="000D18CB">
            <w:pPr>
              <w:pStyle w:val="Table04NumberedList"/>
              <w:numPr>
                <w:ilvl w:val="0"/>
                <w:numId w:val="14"/>
              </w:numPr>
              <w:tabs>
                <w:tab w:val="clear" w:pos="-31680"/>
              </w:tabs>
            </w:pPr>
            <w:r w:rsidRPr="007340F5">
              <w:t>Establishment of DW business rules and data definitions</w:t>
            </w:r>
          </w:p>
          <w:p w:rsidR="009D1556" w:rsidRPr="007340F5" w:rsidRDefault="009D1556" w:rsidP="000D18CB">
            <w:pPr>
              <w:pStyle w:val="Table02Body"/>
              <w:spacing w:line="276" w:lineRule="auto"/>
            </w:pP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4</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Logical Data Models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 xml:space="preserve">One logical data model per data mart. The data models document the Facts and Dimensions </w:t>
            </w:r>
            <w:r>
              <w:t>t</w:t>
            </w:r>
            <w:r w:rsidRPr="007340F5">
              <w:t xml:space="preserve">o be delivered for each of the data marts   </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5</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Source to Target Mappings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Details the specific fields where data is to be pulled, and possibly transformed, to populate the target database columns.</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6</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Data Marts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Actual data marts delivered into production environment</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7</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Dashboards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Subject-Oriented Dashboards model that house the reporting capabilities and queries</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8</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 xml:space="preserve"> </w:t>
            </w:r>
            <w:r>
              <w:t>Reports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 xml:space="preserve">Common set of core </w:t>
            </w:r>
            <w:r>
              <w:t xml:space="preserve">reporting capabilities </w:t>
            </w:r>
            <w:r w:rsidRPr="007340F5">
              <w:t xml:space="preserve">required by campuses and the Chancellor’s Office </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9</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Campus Test Plan Approach</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Test cases / scenarios for each category of testing</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10</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Training workshops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Delivers train-the trainer  workshops to campus and CO on the common Dashboards and queries</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11</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User Guides</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t>OBIEE Dashboards and reporting capabilities r</w:t>
            </w:r>
            <w:r w:rsidRPr="007340F5">
              <w:t>eference guide</w:t>
            </w:r>
          </w:p>
        </w:tc>
      </w:tr>
      <w:tr w:rsidR="009D1556" w:rsidRPr="007340F5" w:rsidTr="000D18CB">
        <w:trPr>
          <w:cantSplit/>
        </w:trPr>
        <w:tc>
          <w:tcPr>
            <w:tcW w:w="54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12</w:t>
            </w:r>
          </w:p>
        </w:tc>
        <w:tc>
          <w:tcPr>
            <w:tcW w:w="198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 xml:space="preserve">CFSRDW Security Approach </w:t>
            </w:r>
          </w:p>
        </w:tc>
        <w:tc>
          <w:tcPr>
            <w:tcW w:w="7560" w:type="dxa"/>
            <w:tcBorders>
              <w:top w:val="single" w:sz="4" w:space="0" w:color="auto"/>
              <w:left w:val="single" w:sz="4" w:space="0" w:color="auto"/>
              <w:bottom w:val="single" w:sz="4" w:space="0" w:color="auto"/>
              <w:right w:val="single" w:sz="4" w:space="0" w:color="auto"/>
            </w:tcBorders>
          </w:tcPr>
          <w:p w:rsidR="009D1556" w:rsidRPr="007340F5" w:rsidRDefault="009D1556" w:rsidP="000D18CB">
            <w:pPr>
              <w:pStyle w:val="Table02Body"/>
              <w:spacing w:line="276" w:lineRule="auto"/>
            </w:pPr>
            <w:r w:rsidRPr="007340F5">
              <w:t>Overall infrastructure security approach.</w:t>
            </w:r>
          </w:p>
          <w:p w:rsidR="009D1556" w:rsidRPr="007340F5" w:rsidRDefault="009D1556" w:rsidP="000D18CB">
            <w:pPr>
              <w:pStyle w:val="Table02Body"/>
              <w:spacing w:line="276" w:lineRule="auto"/>
            </w:pPr>
            <w:r w:rsidRPr="007340F5">
              <w:t>Application business security requirements. Includes access level based on roles.</w:t>
            </w:r>
          </w:p>
        </w:tc>
      </w:tr>
    </w:tbl>
    <w:p w:rsidR="009D1556" w:rsidRPr="007340F5" w:rsidRDefault="009D1556" w:rsidP="009D1556">
      <w:pPr>
        <w:pStyle w:val="Heading1"/>
        <w:spacing w:line="276" w:lineRule="auto"/>
        <w:rPr>
          <w:rFonts w:cs="Arial"/>
        </w:rPr>
      </w:pPr>
      <w:bookmarkStart w:id="36" w:name="_Toc223166822"/>
      <w:bookmarkStart w:id="37" w:name="_Toc248812972"/>
      <w:r w:rsidRPr="007340F5">
        <w:rPr>
          <w:rFonts w:cs="Arial"/>
        </w:rPr>
        <w:lastRenderedPageBreak/>
        <w:t>Project Assumptions</w:t>
      </w:r>
      <w:bookmarkEnd w:id="36"/>
      <w:r w:rsidRPr="007340F5">
        <w:rPr>
          <w:rFonts w:cs="Arial"/>
        </w:rPr>
        <w:t xml:space="preserve"> and Risks</w:t>
      </w:r>
      <w:bookmarkEnd w:id="37"/>
    </w:p>
    <w:p w:rsidR="009D1556" w:rsidRPr="007340F5" w:rsidRDefault="009D1556" w:rsidP="009D1556">
      <w:pPr>
        <w:pStyle w:val="Heading2"/>
        <w:spacing w:line="276" w:lineRule="auto"/>
        <w:rPr>
          <w:rFonts w:cs="Arial"/>
        </w:rPr>
      </w:pPr>
      <w:bookmarkStart w:id="38" w:name="_Toc248812973"/>
      <w:r w:rsidRPr="007340F5">
        <w:rPr>
          <w:rFonts w:cs="Arial"/>
        </w:rPr>
        <w:t>Assumptions</w:t>
      </w:r>
      <w:bookmarkEnd w:id="38"/>
    </w:p>
    <w:p w:rsidR="009D1556" w:rsidRPr="007340F5" w:rsidRDefault="009D1556" w:rsidP="009D1556">
      <w:pPr>
        <w:pStyle w:val="BodyTextArial"/>
        <w:spacing w:line="276" w:lineRule="auto"/>
        <w:rPr>
          <w:rFonts w:cs="Arial"/>
        </w:rPr>
      </w:pPr>
      <w:r w:rsidRPr="007340F5">
        <w:rPr>
          <w:rFonts w:cs="Arial"/>
        </w:rPr>
        <w:t>The following assumptions have been identified for the CFSRDW project.</w:t>
      </w:r>
    </w:p>
    <w:p w:rsidR="009D1556" w:rsidRPr="007340F5" w:rsidRDefault="009D1556" w:rsidP="009D1556">
      <w:pPr>
        <w:pStyle w:val="ListNumberWholeListIndented"/>
        <w:numPr>
          <w:ilvl w:val="0"/>
          <w:numId w:val="15"/>
        </w:numPr>
      </w:pPr>
      <w:r w:rsidRPr="007340F5">
        <w:t>Adequate funding and staffing with appropriate skill levels will be available to support the needs of the project.</w:t>
      </w:r>
    </w:p>
    <w:p w:rsidR="009D1556" w:rsidRPr="007340F5" w:rsidRDefault="009D1556" w:rsidP="009D1556">
      <w:pPr>
        <w:pStyle w:val="ListNumberWholeListIndented"/>
        <w:numPr>
          <w:ilvl w:val="0"/>
          <w:numId w:val="15"/>
        </w:numPr>
      </w:pPr>
      <w:r w:rsidRPr="007340F5">
        <w:t>Due to the significant resources required, a collaboration of Chancellor’s Office and campus personnel will be established in support of various project efforts including end-user training, identification of new reporting requirements, and ongoing report queries and dashboard development.</w:t>
      </w:r>
    </w:p>
    <w:p w:rsidR="009D1556" w:rsidRPr="007340F5" w:rsidRDefault="009D1556" w:rsidP="009D1556">
      <w:pPr>
        <w:pStyle w:val="ListNumberWholeListIndented"/>
        <w:numPr>
          <w:ilvl w:val="0"/>
          <w:numId w:val="15"/>
        </w:numPr>
      </w:pPr>
      <w:r w:rsidRPr="007340F5">
        <w:t>Campuses will identify ongoing local resources responsible for the direct support of their end-users.</w:t>
      </w:r>
    </w:p>
    <w:p w:rsidR="009D1556" w:rsidRPr="007340F5" w:rsidRDefault="009D1556" w:rsidP="009D1556">
      <w:pPr>
        <w:pStyle w:val="ListNumberWholeListIndented"/>
        <w:numPr>
          <w:ilvl w:val="0"/>
          <w:numId w:val="15"/>
        </w:numPr>
      </w:pPr>
      <w:r w:rsidRPr="007340F5">
        <w:t>Any and all necessary data edits, data clean-up/modification or data conversion of campus source data will take place in the CFS application and not in the data warehouse.</w:t>
      </w:r>
    </w:p>
    <w:p w:rsidR="009D1556" w:rsidRPr="007340F5" w:rsidRDefault="009D1556" w:rsidP="009D1556">
      <w:pPr>
        <w:pStyle w:val="ListNumberWholeListIndented"/>
        <w:numPr>
          <w:ilvl w:val="0"/>
          <w:numId w:val="15"/>
        </w:numPr>
      </w:pPr>
      <w:r w:rsidRPr="007340F5">
        <w:t>Since the data for the warehouse will be sourced from the campus operational applications, it is assumed that the campus end-users of the common financial reporting environment will already understand the meaning of the data. Campus training on interpreting and understanding data housed in the data warehouse will be continued to be provided by the campuses.</w:t>
      </w:r>
    </w:p>
    <w:p w:rsidR="009D1556" w:rsidRPr="007340F5" w:rsidRDefault="009D1556" w:rsidP="009D1556">
      <w:pPr>
        <w:pStyle w:val="ListNumberWholeListIndented"/>
        <w:numPr>
          <w:ilvl w:val="0"/>
          <w:numId w:val="0"/>
        </w:numPr>
        <w:ind w:left="1080" w:hanging="360"/>
        <w:rPr>
          <w:bCs/>
        </w:rPr>
      </w:pPr>
      <w:r w:rsidRPr="007340F5">
        <w:rPr>
          <w:bCs/>
        </w:rPr>
        <w:t>.</w:t>
      </w:r>
    </w:p>
    <w:p w:rsidR="009D1556" w:rsidRPr="007340F5" w:rsidRDefault="009D1556" w:rsidP="009D1556">
      <w:pPr>
        <w:pStyle w:val="Heading2"/>
        <w:spacing w:line="276" w:lineRule="auto"/>
        <w:rPr>
          <w:rFonts w:cs="Arial"/>
        </w:rPr>
      </w:pPr>
      <w:bookmarkStart w:id="39" w:name="_Toc223166823"/>
      <w:bookmarkStart w:id="40" w:name="_Toc248812974"/>
      <w:r w:rsidRPr="007340F5">
        <w:rPr>
          <w:rFonts w:cs="Arial"/>
        </w:rPr>
        <w:t>Risk</w:t>
      </w:r>
      <w:bookmarkEnd w:id="39"/>
      <w:r w:rsidRPr="007340F5">
        <w:rPr>
          <w:rFonts w:cs="Arial"/>
        </w:rPr>
        <w:t>s/Challenges</w:t>
      </w:r>
      <w:bookmarkEnd w:id="40"/>
    </w:p>
    <w:p w:rsidR="009D1556" w:rsidRPr="007340F5" w:rsidRDefault="009D1556" w:rsidP="009D1556">
      <w:pPr>
        <w:pStyle w:val="BodyTextArial"/>
        <w:spacing w:line="276" w:lineRule="auto"/>
        <w:rPr>
          <w:rFonts w:cs="Arial"/>
        </w:rPr>
      </w:pPr>
      <w:r w:rsidRPr="007340F5">
        <w:rPr>
          <w:rFonts w:cs="Arial"/>
        </w:rPr>
        <w:t>A risk is a potential problem or situation that, if it materializes, may adversely affect the project. All projects have risks that can occur at any point during the project and once materialized, are no longer risks, but are issues. Risk is continually assessed throughout the project beginning in the planning phase and mitigation strategies and action plans are implemented as required. The following risks have been identified for the CFSRDW project.</w:t>
      </w:r>
    </w:p>
    <w:p w:rsidR="009D1556" w:rsidRPr="007340F5" w:rsidRDefault="009D1556" w:rsidP="009D1556">
      <w:pPr>
        <w:pStyle w:val="BodyTextArial"/>
        <w:keepNext/>
        <w:spacing w:line="276" w:lineRule="auto"/>
        <w:rPr>
          <w:rFonts w:cs="Arial"/>
        </w:rPr>
      </w:pPr>
      <w:r w:rsidRPr="007340F5">
        <w:rPr>
          <w:rFonts w:cs="Arial"/>
        </w:rPr>
        <w:t>Challenges and risks associated with this project include:</w:t>
      </w:r>
    </w:p>
    <w:p w:rsidR="009D1556" w:rsidRPr="007340F5" w:rsidRDefault="009D1556" w:rsidP="009D1556">
      <w:pPr>
        <w:pStyle w:val="ListNumberWholeListIndented"/>
        <w:numPr>
          <w:ilvl w:val="0"/>
          <w:numId w:val="15"/>
        </w:numPr>
      </w:pPr>
      <w:r w:rsidRPr="007340F5">
        <w:t>The timely availability of appropriate campus resources to assist in testing, training and campus-wide end-user deployment</w:t>
      </w:r>
    </w:p>
    <w:p w:rsidR="009D1556" w:rsidRPr="007340F5" w:rsidRDefault="009D1556" w:rsidP="009D1556">
      <w:pPr>
        <w:pStyle w:val="Heading1"/>
        <w:spacing w:line="276" w:lineRule="auto"/>
        <w:rPr>
          <w:rFonts w:cs="Arial"/>
        </w:rPr>
      </w:pPr>
      <w:bookmarkStart w:id="41" w:name="_Toc223166824"/>
      <w:bookmarkStart w:id="42" w:name="_Toc248812975"/>
      <w:r w:rsidRPr="007340F5">
        <w:rPr>
          <w:rFonts w:cs="Arial"/>
        </w:rPr>
        <w:t>Technical Environment</w:t>
      </w:r>
      <w:bookmarkEnd w:id="41"/>
      <w:bookmarkEnd w:id="42"/>
    </w:p>
    <w:p w:rsidR="009D1556" w:rsidRPr="007340F5" w:rsidRDefault="009D1556" w:rsidP="009D1556">
      <w:pPr>
        <w:pStyle w:val="BodyTextArial"/>
        <w:spacing w:line="276" w:lineRule="auto"/>
        <w:rPr>
          <w:rFonts w:cs="Arial"/>
        </w:rPr>
      </w:pPr>
      <w:r w:rsidRPr="007340F5">
        <w:rPr>
          <w:rFonts w:cs="Arial"/>
        </w:rPr>
        <w:t xml:space="preserve">This represents the projected hardware requirements for the CFSRDW project components of the common financial reporting solution.  Long term vision is that all of the subject areas of HR, Finance, and Campus Solutions will be modeled into the same logical database. The solution environment will need to grow and be designed to accommodate the additional content and user base. </w:t>
      </w:r>
    </w:p>
    <w:p w:rsidR="009D1556" w:rsidRPr="007340F5" w:rsidRDefault="009D1556" w:rsidP="009D1556">
      <w:pPr>
        <w:pStyle w:val="Heading2"/>
        <w:spacing w:line="276" w:lineRule="auto"/>
        <w:rPr>
          <w:rFonts w:cs="Arial"/>
        </w:rPr>
      </w:pPr>
      <w:bookmarkStart w:id="43" w:name="_Toc223166825"/>
      <w:bookmarkStart w:id="44" w:name="_Toc248812976"/>
      <w:r w:rsidRPr="007340F5">
        <w:rPr>
          <w:rFonts w:cs="Arial"/>
        </w:rPr>
        <w:t>Enterprise Reporting and Data Warehouse Services (ERDWS) Demo/Development/Testing Environments</w:t>
      </w:r>
      <w:bookmarkEnd w:id="43"/>
      <w:bookmarkEnd w:id="44"/>
    </w:p>
    <w:p w:rsidR="009D1556" w:rsidRPr="007340F5" w:rsidRDefault="009D1556" w:rsidP="009D1556">
      <w:pPr>
        <w:pStyle w:val="Heading3NoNumbers"/>
        <w:spacing w:line="276" w:lineRule="auto"/>
      </w:pPr>
      <w:bookmarkStart w:id="45" w:name="_Toc223166826"/>
      <w:bookmarkStart w:id="46" w:name="_Toc248812977"/>
      <w:r w:rsidRPr="007340F5">
        <w:t>DataStage ETL Server Requirements</w:t>
      </w:r>
      <w:bookmarkEnd w:id="45"/>
      <w:bookmarkEnd w:id="46"/>
    </w:p>
    <w:p w:rsidR="009D1556" w:rsidRPr="007340F5" w:rsidRDefault="009D1556" w:rsidP="009D1556">
      <w:pPr>
        <w:pStyle w:val="H-Subtitle03Underlined"/>
        <w:spacing w:line="276" w:lineRule="auto"/>
        <w:rPr>
          <w:rFonts w:cs="Arial"/>
        </w:rPr>
      </w:pPr>
      <w:r w:rsidRPr="007340F5">
        <w:rPr>
          <w:rFonts w:cs="Arial"/>
        </w:rPr>
        <w:t>Hardware</w:t>
      </w:r>
    </w:p>
    <w:p w:rsidR="009D1556" w:rsidRPr="007340F5" w:rsidRDefault="009D1556" w:rsidP="009D1556">
      <w:pPr>
        <w:pStyle w:val="BodyTextIndent"/>
        <w:rPr>
          <w:rFonts w:cs="Arial"/>
        </w:rPr>
      </w:pPr>
      <w:r w:rsidRPr="007340F5">
        <w:rPr>
          <w:rFonts w:cs="Arial"/>
        </w:rPr>
        <w:t>Sun Fire V890, 8 ways @ 2.1 GHz CPU</w:t>
      </w:r>
      <w:r w:rsidRPr="007340F5">
        <w:rPr>
          <w:rFonts w:cs="Arial"/>
        </w:rPr>
        <w:br/>
        <w:t>32 GB RAM</w:t>
      </w:r>
    </w:p>
    <w:p w:rsidR="009D1556" w:rsidRPr="007340F5" w:rsidRDefault="009D1556" w:rsidP="009D1556">
      <w:pPr>
        <w:pStyle w:val="CommentText"/>
        <w:spacing w:line="276" w:lineRule="auto"/>
        <w:rPr>
          <w:rFonts w:cs="Arial"/>
        </w:rPr>
      </w:pPr>
      <w:r w:rsidRPr="007340F5">
        <w:rPr>
          <w:rFonts w:cs="Arial"/>
        </w:rPr>
        <w:lastRenderedPageBreak/>
        <w:t xml:space="preserve">Note:  This is the existing infrastructure.  </w:t>
      </w:r>
    </w:p>
    <w:p w:rsidR="009D1556" w:rsidRPr="007340F5" w:rsidRDefault="009D1556" w:rsidP="009D1556">
      <w:pPr>
        <w:pStyle w:val="H-Subtitle03Underlined"/>
        <w:spacing w:line="276" w:lineRule="auto"/>
        <w:rPr>
          <w:rFonts w:cs="Arial"/>
        </w:rPr>
      </w:pPr>
      <w:r w:rsidRPr="007340F5">
        <w:rPr>
          <w:rFonts w:cs="Arial"/>
        </w:rPr>
        <w:t>Software</w:t>
      </w:r>
    </w:p>
    <w:p w:rsidR="009D1556" w:rsidRPr="007340F5" w:rsidRDefault="009D1556" w:rsidP="009D1556">
      <w:pPr>
        <w:pStyle w:val="BodyTextIndent"/>
        <w:rPr>
          <w:rFonts w:cs="Arial"/>
        </w:rPr>
      </w:pPr>
      <w:r w:rsidRPr="007340F5">
        <w:rPr>
          <w:rFonts w:cs="Arial"/>
        </w:rPr>
        <w:t>DataStage:  v8.1 Enterprise Edition</w:t>
      </w:r>
      <w:r w:rsidRPr="007340F5">
        <w:rPr>
          <w:rFonts w:cs="Arial"/>
        </w:rPr>
        <w:br/>
        <w:t>EPM – 9.0</w:t>
      </w:r>
      <w:r w:rsidRPr="007340F5">
        <w:rPr>
          <w:rFonts w:cs="Arial"/>
        </w:rPr>
        <w:br/>
        <w:t xml:space="preserve">PeopleTools -- 8.49 </w:t>
      </w:r>
      <w:r w:rsidRPr="007340F5">
        <w:rPr>
          <w:rFonts w:cs="Arial"/>
        </w:rPr>
        <w:br/>
        <w:t>Operating System – Solaris 10</w:t>
      </w:r>
      <w:r w:rsidRPr="007340F5">
        <w:rPr>
          <w:rFonts w:cs="Arial"/>
        </w:rPr>
        <w:br/>
        <w:t>DBMS Server – Oracle 10gR2</w:t>
      </w:r>
      <w:r w:rsidRPr="007340F5">
        <w:rPr>
          <w:rFonts w:cs="Arial"/>
        </w:rPr>
        <w:br/>
        <w:t>Application Server – BEA Tuxedo 8.1</w:t>
      </w:r>
    </w:p>
    <w:p w:rsidR="009D1556" w:rsidRPr="007340F5" w:rsidRDefault="009D1556" w:rsidP="009D1556">
      <w:pPr>
        <w:pStyle w:val="CommentText"/>
        <w:spacing w:line="276" w:lineRule="auto"/>
        <w:rPr>
          <w:rFonts w:cs="Arial"/>
        </w:rPr>
      </w:pPr>
      <w:r w:rsidRPr="007340F5">
        <w:rPr>
          <w:rFonts w:cs="Arial"/>
        </w:rPr>
        <w:t xml:space="preserve">Note:  This is the existing infrastructure. </w:t>
      </w:r>
    </w:p>
    <w:p w:rsidR="009D1556" w:rsidRPr="007340F5" w:rsidRDefault="009D1556" w:rsidP="009D1556">
      <w:pPr>
        <w:pStyle w:val="Heading3NoNumbers"/>
        <w:spacing w:line="276" w:lineRule="auto"/>
      </w:pPr>
      <w:bookmarkStart w:id="47" w:name="_Toc223166827"/>
      <w:bookmarkStart w:id="48" w:name="_Toc248812978"/>
      <w:r w:rsidRPr="007340F5">
        <w:t>OBIEE Server Requirements</w:t>
      </w:r>
      <w:bookmarkEnd w:id="47"/>
      <w:bookmarkEnd w:id="48"/>
    </w:p>
    <w:p w:rsidR="009D1556" w:rsidRPr="007340F5" w:rsidRDefault="009D1556" w:rsidP="009D1556">
      <w:pPr>
        <w:pStyle w:val="H-Subtitle03Underlined"/>
        <w:spacing w:line="276" w:lineRule="auto"/>
        <w:rPr>
          <w:rFonts w:cs="Arial"/>
        </w:rPr>
      </w:pPr>
      <w:r w:rsidRPr="007340F5">
        <w:rPr>
          <w:rFonts w:cs="Arial"/>
        </w:rPr>
        <w:t>Hardware</w:t>
      </w:r>
    </w:p>
    <w:p w:rsidR="009D1556" w:rsidRPr="007340F5" w:rsidRDefault="009D1556" w:rsidP="009D1556">
      <w:pPr>
        <w:pStyle w:val="BodyTextIndent"/>
        <w:rPr>
          <w:rFonts w:cs="Arial"/>
        </w:rPr>
      </w:pPr>
      <w:r w:rsidRPr="007340F5">
        <w:rPr>
          <w:rFonts w:cs="Arial"/>
        </w:rPr>
        <w:t xml:space="preserve">Windows Platform: 2, 2.33GHz CPUs; 4 GB RAM </w:t>
      </w:r>
    </w:p>
    <w:p w:rsidR="009D1556" w:rsidRPr="007340F5" w:rsidRDefault="009D1556" w:rsidP="009D1556">
      <w:pPr>
        <w:pStyle w:val="CommentText"/>
        <w:spacing w:line="276" w:lineRule="auto"/>
        <w:rPr>
          <w:rFonts w:cs="Arial"/>
        </w:rPr>
      </w:pPr>
      <w:r w:rsidRPr="007340F5">
        <w:rPr>
          <w:rFonts w:cs="Arial"/>
        </w:rPr>
        <w:t>Note:  This is the existing infrastructure.  Two (2) BI Servers are utilized for each environment: Test and Dev.  OBIEE does not have a Demo environment.</w:t>
      </w:r>
    </w:p>
    <w:p w:rsidR="009D1556" w:rsidRPr="007340F5" w:rsidRDefault="009D1556" w:rsidP="009D1556">
      <w:pPr>
        <w:pStyle w:val="H-Subtitle03Underlined"/>
        <w:spacing w:line="276" w:lineRule="auto"/>
        <w:rPr>
          <w:rFonts w:cs="Arial"/>
        </w:rPr>
      </w:pPr>
      <w:r w:rsidRPr="007340F5">
        <w:rPr>
          <w:rFonts w:cs="Arial"/>
        </w:rPr>
        <w:t>Software</w:t>
      </w:r>
    </w:p>
    <w:p w:rsidR="009D1556" w:rsidRPr="007340F5" w:rsidRDefault="009D1556" w:rsidP="009D1556">
      <w:pPr>
        <w:pStyle w:val="BodyTextIndent"/>
        <w:rPr>
          <w:rFonts w:cs="Arial"/>
        </w:rPr>
      </w:pPr>
      <w:r w:rsidRPr="007340F5">
        <w:rPr>
          <w:rFonts w:cs="Arial"/>
        </w:rPr>
        <w:t>OBIEE:  v10.1.3.3.4</w:t>
      </w:r>
      <w:r w:rsidRPr="007340F5">
        <w:rPr>
          <w:rFonts w:cs="Arial"/>
        </w:rPr>
        <w:br/>
        <w:t>Operating System – Windows Server 2003</w:t>
      </w:r>
      <w:r w:rsidRPr="007340F5">
        <w:rPr>
          <w:rFonts w:cs="Arial"/>
        </w:rPr>
        <w:br/>
        <w:t>DBMS Client – Oracle 10g</w:t>
      </w:r>
      <w:r w:rsidRPr="007340F5">
        <w:rPr>
          <w:rFonts w:cs="Arial"/>
        </w:rPr>
        <w:br/>
        <w:t>SUN JDK 1.5 or greater</w:t>
      </w:r>
      <w:r w:rsidRPr="007340F5">
        <w:rPr>
          <w:rFonts w:cs="Arial"/>
        </w:rPr>
        <w:br/>
        <w:t>Identity Access Management – Shibboleth (TBD)</w:t>
      </w:r>
    </w:p>
    <w:p w:rsidR="009D1556" w:rsidRPr="007340F5" w:rsidRDefault="009D1556" w:rsidP="009D1556">
      <w:pPr>
        <w:pStyle w:val="CommentText"/>
        <w:spacing w:line="276" w:lineRule="auto"/>
        <w:rPr>
          <w:rFonts w:cs="Arial"/>
        </w:rPr>
      </w:pPr>
      <w:r w:rsidRPr="007340F5">
        <w:rPr>
          <w:rFonts w:cs="Arial"/>
        </w:rPr>
        <w:t>Note:  This is the existing infrastructure..</w:t>
      </w:r>
    </w:p>
    <w:p w:rsidR="009D1556" w:rsidRPr="007340F5" w:rsidRDefault="009D1556" w:rsidP="009D1556">
      <w:pPr>
        <w:pStyle w:val="Heading2"/>
        <w:spacing w:line="276" w:lineRule="auto"/>
        <w:rPr>
          <w:rFonts w:cs="Arial"/>
        </w:rPr>
      </w:pPr>
      <w:bookmarkStart w:id="49" w:name="_Toc223166828"/>
      <w:bookmarkStart w:id="50" w:name="_Toc248812979"/>
      <w:r w:rsidRPr="007340F5">
        <w:rPr>
          <w:rFonts w:cs="Arial"/>
        </w:rPr>
        <w:t>Development Environment</w:t>
      </w:r>
      <w:bookmarkEnd w:id="49"/>
      <w:bookmarkEnd w:id="50"/>
    </w:p>
    <w:p w:rsidR="009D1556" w:rsidRPr="007340F5" w:rsidRDefault="009D1556" w:rsidP="009D1556">
      <w:pPr>
        <w:pStyle w:val="Heading3NoNumbers"/>
        <w:spacing w:line="276" w:lineRule="auto"/>
      </w:pPr>
      <w:bookmarkStart w:id="51" w:name="_Toc223166829"/>
      <w:bookmarkStart w:id="52" w:name="_Toc248812980"/>
      <w:r w:rsidRPr="007340F5">
        <w:t>DataStage ETL Development Environment</w:t>
      </w:r>
      <w:bookmarkEnd w:id="51"/>
      <w:bookmarkEnd w:id="52"/>
    </w:p>
    <w:p w:rsidR="009D1556" w:rsidRPr="007340F5" w:rsidRDefault="009D1556" w:rsidP="009D1556">
      <w:pPr>
        <w:pStyle w:val="H-Subtitle03Underlined"/>
        <w:spacing w:line="276" w:lineRule="auto"/>
        <w:rPr>
          <w:rFonts w:cs="Arial"/>
        </w:rPr>
      </w:pPr>
      <w:r w:rsidRPr="007340F5">
        <w:rPr>
          <w:rFonts w:cs="Arial"/>
        </w:rPr>
        <w:t>Hardware</w:t>
      </w:r>
    </w:p>
    <w:p w:rsidR="009D1556" w:rsidRPr="007340F5" w:rsidRDefault="009D1556" w:rsidP="009D1556">
      <w:pPr>
        <w:pStyle w:val="BodyTextIndent"/>
        <w:rPr>
          <w:rFonts w:cs="Arial"/>
        </w:rPr>
      </w:pPr>
      <w:r w:rsidRPr="007340F5">
        <w:rPr>
          <w:rFonts w:cs="Arial"/>
        </w:rPr>
        <w:t>1 GHz Pentium or equivalent processor</w:t>
      </w:r>
      <w:r w:rsidRPr="007340F5">
        <w:rPr>
          <w:rFonts w:cs="Arial"/>
        </w:rPr>
        <w:br/>
        <w:t>1 GB Disk Space</w:t>
      </w:r>
      <w:r w:rsidRPr="007340F5">
        <w:rPr>
          <w:rFonts w:cs="Arial"/>
        </w:rPr>
        <w:br/>
        <w:t>2 GB of RAM or higher</w:t>
      </w:r>
    </w:p>
    <w:p w:rsidR="009D1556" w:rsidRPr="007340F5" w:rsidRDefault="009D1556" w:rsidP="009D1556">
      <w:pPr>
        <w:pStyle w:val="H-Subtitle03Underlined"/>
        <w:spacing w:line="276" w:lineRule="auto"/>
        <w:rPr>
          <w:rFonts w:cs="Arial"/>
        </w:rPr>
      </w:pPr>
      <w:r w:rsidRPr="007340F5">
        <w:rPr>
          <w:rFonts w:cs="Arial"/>
        </w:rPr>
        <w:t>Software</w:t>
      </w:r>
    </w:p>
    <w:p w:rsidR="009D1556" w:rsidRPr="007340F5" w:rsidRDefault="009D1556" w:rsidP="009D1556">
      <w:pPr>
        <w:pStyle w:val="BodyTextIndent"/>
        <w:rPr>
          <w:rFonts w:cs="Arial"/>
        </w:rPr>
      </w:pPr>
      <w:r w:rsidRPr="007340F5">
        <w:rPr>
          <w:rFonts w:cs="Arial"/>
        </w:rPr>
        <w:t>Windows XP Professional or Windows Vista</w:t>
      </w:r>
      <w:r w:rsidRPr="007340F5">
        <w:rPr>
          <w:rFonts w:cs="Arial"/>
        </w:rPr>
        <w:br/>
        <w:t>DataStage Client</w:t>
      </w:r>
      <w:r w:rsidRPr="007340F5">
        <w:rPr>
          <w:rFonts w:cs="Arial"/>
        </w:rPr>
        <w:br/>
        <w:t>Browsers:  Microsoft Internet Explorer 6.x, or 7.0, or Mozilla Firefox Version 2</w:t>
      </w:r>
      <w:r w:rsidRPr="007340F5">
        <w:rPr>
          <w:rFonts w:cs="Arial"/>
        </w:rPr>
        <w:br/>
        <w:t>Adobe Acrobat Reader</w:t>
      </w:r>
    </w:p>
    <w:p w:rsidR="009D1556" w:rsidRPr="007340F5" w:rsidRDefault="009D1556" w:rsidP="009D1556">
      <w:pPr>
        <w:pStyle w:val="Heading3NoNumbers"/>
        <w:spacing w:line="276" w:lineRule="auto"/>
      </w:pPr>
      <w:bookmarkStart w:id="53" w:name="_Toc223166830"/>
      <w:bookmarkStart w:id="54" w:name="_Toc248812981"/>
      <w:r w:rsidRPr="007340F5">
        <w:lastRenderedPageBreak/>
        <w:t>OBIEE Development Environment</w:t>
      </w:r>
      <w:bookmarkEnd w:id="53"/>
      <w:bookmarkEnd w:id="54"/>
    </w:p>
    <w:p w:rsidR="009D1556" w:rsidRPr="007340F5" w:rsidRDefault="009D1556" w:rsidP="009D1556">
      <w:pPr>
        <w:pStyle w:val="H-Subtitle03Underlined"/>
        <w:spacing w:line="276" w:lineRule="auto"/>
        <w:rPr>
          <w:rFonts w:cs="Arial"/>
        </w:rPr>
      </w:pPr>
      <w:r w:rsidRPr="007340F5">
        <w:rPr>
          <w:rFonts w:cs="Arial"/>
        </w:rPr>
        <w:t>Hardware</w:t>
      </w:r>
    </w:p>
    <w:p w:rsidR="009D1556" w:rsidRPr="007340F5" w:rsidRDefault="009D1556" w:rsidP="009D1556">
      <w:pPr>
        <w:pStyle w:val="BodyTextIndent"/>
        <w:rPr>
          <w:rFonts w:cs="Arial"/>
        </w:rPr>
      </w:pPr>
      <w:r w:rsidRPr="007340F5">
        <w:rPr>
          <w:rFonts w:cs="Arial"/>
        </w:rPr>
        <w:t>1 GHz Pentium or equivalent processor</w:t>
      </w:r>
      <w:r w:rsidRPr="007340F5">
        <w:rPr>
          <w:rFonts w:cs="Arial"/>
        </w:rPr>
        <w:br/>
        <w:t>1GB Disk Space</w:t>
      </w:r>
      <w:r w:rsidRPr="007340F5">
        <w:rPr>
          <w:rFonts w:cs="Arial"/>
        </w:rPr>
        <w:br/>
        <w:t>1 GB of RAM or higher</w:t>
      </w:r>
    </w:p>
    <w:p w:rsidR="009D1556" w:rsidRPr="007340F5" w:rsidRDefault="009D1556" w:rsidP="009D1556">
      <w:pPr>
        <w:pStyle w:val="H-Subtitle03Underlined"/>
        <w:spacing w:line="276" w:lineRule="auto"/>
        <w:rPr>
          <w:rFonts w:cs="Arial"/>
        </w:rPr>
      </w:pPr>
      <w:r w:rsidRPr="007340F5">
        <w:rPr>
          <w:rFonts w:cs="Arial"/>
        </w:rPr>
        <w:t>Software</w:t>
      </w:r>
    </w:p>
    <w:p w:rsidR="009D1556" w:rsidRPr="007340F5" w:rsidRDefault="009D1556" w:rsidP="009D1556">
      <w:pPr>
        <w:pStyle w:val="BodyTextIndent"/>
        <w:rPr>
          <w:rFonts w:cs="Arial"/>
        </w:rPr>
      </w:pPr>
      <w:r w:rsidRPr="007340F5">
        <w:rPr>
          <w:rFonts w:cs="Arial"/>
        </w:rPr>
        <w:t>Windows XP Professional or Windows Server 2003</w:t>
      </w:r>
      <w:r w:rsidRPr="007340F5">
        <w:rPr>
          <w:rFonts w:cs="Arial"/>
        </w:rPr>
        <w:br/>
        <w:t>Oracle Client 10g</w:t>
      </w:r>
      <w:r w:rsidRPr="007340F5">
        <w:rPr>
          <w:rFonts w:cs="Arial"/>
        </w:rPr>
        <w:br/>
        <w:t>Sun JDK 1.5 or greater</w:t>
      </w:r>
      <w:r w:rsidRPr="007340F5">
        <w:rPr>
          <w:rFonts w:cs="Arial"/>
        </w:rPr>
        <w:br/>
        <w:t>Microsoft Office 2003 or 2007</w:t>
      </w:r>
      <w:r w:rsidRPr="007340F5">
        <w:rPr>
          <w:rFonts w:cs="Arial"/>
        </w:rPr>
        <w:br/>
        <w:t>Adobe Acrobat PDF Reader</w:t>
      </w:r>
    </w:p>
    <w:p w:rsidR="009D1556" w:rsidRPr="007340F5" w:rsidRDefault="009D1556" w:rsidP="009D1556">
      <w:pPr>
        <w:pStyle w:val="Heading2"/>
        <w:spacing w:line="276" w:lineRule="auto"/>
        <w:rPr>
          <w:rFonts w:cs="Arial"/>
        </w:rPr>
      </w:pPr>
      <w:bookmarkStart w:id="55" w:name="_Toc248812982"/>
      <w:r w:rsidRPr="007340F5">
        <w:rPr>
          <w:rFonts w:cs="Arial"/>
        </w:rPr>
        <w:t>Production Environment</w:t>
      </w:r>
      <w:bookmarkEnd w:id="55"/>
    </w:p>
    <w:p w:rsidR="009D1556" w:rsidRPr="007340F5" w:rsidRDefault="009D1556" w:rsidP="009D1556">
      <w:pPr>
        <w:pStyle w:val="BodyTextArial"/>
        <w:spacing w:line="276" w:lineRule="auto"/>
        <w:rPr>
          <w:rFonts w:cs="Arial"/>
        </w:rPr>
      </w:pPr>
      <w:r w:rsidRPr="007340F5">
        <w:rPr>
          <w:rFonts w:cs="Arial"/>
          <w:noProof/>
        </w:rPr>
        <w:drawing>
          <wp:inline distT="0" distB="0" distL="0" distR="0">
            <wp:extent cx="6391275" cy="5019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6391275" cy="5019675"/>
                    </a:xfrm>
                    <a:prstGeom prst="rect">
                      <a:avLst/>
                    </a:prstGeom>
                    <a:noFill/>
                    <a:ln w="9525">
                      <a:noFill/>
                      <a:miter lim="800000"/>
                      <a:headEnd/>
                      <a:tailEnd/>
                    </a:ln>
                  </pic:spPr>
                </pic:pic>
              </a:graphicData>
            </a:graphic>
          </wp:inline>
        </w:drawing>
      </w:r>
    </w:p>
    <w:p w:rsidR="009D1556" w:rsidRDefault="009D1556" w:rsidP="009D1556">
      <w:pPr>
        <w:spacing w:after="0" w:line="240" w:lineRule="auto"/>
        <w:rPr>
          <w:rFonts w:cs="Arial"/>
        </w:rPr>
      </w:pPr>
      <w:r>
        <w:rPr>
          <w:rFonts w:cs="Arial"/>
        </w:rPr>
        <w:br w:type="page"/>
      </w:r>
    </w:p>
    <w:p w:rsidR="009D1556" w:rsidRPr="007340F5" w:rsidRDefault="009D1556" w:rsidP="009D1556">
      <w:pPr>
        <w:pStyle w:val="BodyTextArial"/>
        <w:spacing w:line="276" w:lineRule="auto"/>
        <w:rPr>
          <w:rFonts w:cs="Arial"/>
        </w:rPr>
      </w:pPr>
    </w:p>
    <w:p w:rsidR="009D1556" w:rsidRPr="007340F5" w:rsidRDefault="009D1556" w:rsidP="009D1556">
      <w:pPr>
        <w:pStyle w:val="Heading1"/>
        <w:spacing w:line="276" w:lineRule="auto"/>
        <w:rPr>
          <w:rFonts w:cs="Arial"/>
        </w:rPr>
      </w:pPr>
      <w:bookmarkStart w:id="56" w:name="_Toc248812983"/>
      <w:bookmarkStart w:id="57" w:name="_Toc223166831"/>
      <w:r w:rsidRPr="007340F5">
        <w:rPr>
          <w:rFonts w:cs="Arial"/>
        </w:rPr>
        <w:t>Work Approach</w:t>
      </w:r>
      <w:bookmarkEnd w:id="56"/>
    </w:p>
    <w:p w:rsidR="009D1556" w:rsidRPr="007340F5" w:rsidRDefault="009D1556" w:rsidP="009D1556">
      <w:pPr>
        <w:pStyle w:val="BodyTextArial"/>
        <w:spacing w:line="276" w:lineRule="auto"/>
        <w:rPr>
          <w:rFonts w:cs="Arial"/>
        </w:rPr>
      </w:pPr>
      <w:bookmarkStart w:id="58" w:name="_Toc163622268"/>
      <w:bookmarkEnd w:id="57"/>
      <w:r w:rsidRPr="007340F5">
        <w:rPr>
          <w:rFonts w:cs="Arial"/>
        </w:rPr>
        <w:t xml:space="preserve">The goal of the CFSDW project is to provide a reporting and data warehouse solution that supports the transition of campus users from a distributed Oracle Finance implementation with varied reporting solutions to a centralized Oracle implementation with a centralized reporting structure. </w:t>
      </w:r>
      <w:r>
        <w:rPr>
          <w:rFonts w:cs="Arial"/>
        </w:rPr>
        <w:t xml:space="preserve"> </w:t>
      </w:r>
    </w:p>
    <w:p w:rsidR="009D1556" w:rsidRPr="007340F5" w:rsidRDefault="009D1556" w:rsidP="009D1556">
      <w:pPr>
        <w:pStyle w:val="Heading2"/>
        <w:spacing w:line="276" w:lineRule="auto"/>
        <w:rPr>
          <w:rFonts w:cs="Arial"/>
        </w:rPr>
      </w:pPr>
      <w:r w:rsidRPr="007340F5">
        <w:rPr>
          <w:rFonts w:cs="Arial"/>
        </w:rPr>
        <w:t>Overall  Approach</w:t>
      </w:r>
    </w:p>
    <w:p w:rsidR="009D1556" w:rsidRPr="007340F5" w:rsidRDefault="009D1556" w:rsidP="009D1556">
      <w:pPr>
        <w:pStyle w:val="BodyTextArial"/>
        <w:spacing w:line="276" w:lineRule="auto"/>
        <w:ind w:left="720"/>
        <w:rPr>
          <w:rFonts w:cs="Arial"/>
        </w:rPr>
      </w:pPr>
      <w:r w:rsidRPr="007340F5">
        <w:rPr>
          <w:rFonts w:cs="Arial"/>
        </w:rPr>
        <w:t>The Finance data warehouse will extract and load campus and CO data from a nightly replication of the CFS consolidated data base. It will be updated nightly providing data current as of close of business (COB) the night before.  Individual campus data will be loaded into the data warehouse upon their migration to CFS.</w:t>
      </w:r>
    </w:p>
    <w:p w:rsidR="009D1556" w:rsidRPr="0036119B" w:rsidRDefault="009D1556" w:rsidP="009D1556">
      <w:pPr>
        <w:pStyle w:val="BodyTextArial"/>
        <w:spacing w:line="276" w:lineRule="auto"/>
        <w:ind w:left="720"/>
        <w:rPr>
          <w:rFonts w:cs="Arial"/>
          <w:szCs w:val="20"/>
        </w:rPr>
      </w:pPr>
      <w:r>
        <w:rPr>
          <w:rFonts w:cs="Arial"/>
        </w:rPr>
        <w:t>In July 2010, the</w:t>
      </w:r>
      <w:r w:rsidRPr="007340F5">
        <w:rPr>
          <w:rFonts w:cs="Arial"/>
        </w:rPr>
        <w:t xml:space="preserve"> data warehouse will include 10 General Ledger Data Marts. A data mart is a subset of the organization's/campus’ data, focused on a specific subject area or business area. The data marts are designed for ease of reporting.  Data Marts are comprised of Fact and Dimension tables. The fact tables </w:t>
      </w:r>
      <w:r>
        <w:rPr>
          <w:rFonts w:cs="Arial"/>
        </w:rPr>
        <w:t>consist</w:t>
      </w:r>
      <w:r w:rsidRPr="007340F5">
        <w:rPr>
          <w:rFonts w:cs="Arial"/>
        </w:rPr>
        <w:t xml:space="preserve"> of the measurements, metrics or </w:t>
      </w:r>
      <w:hyperlink r:id="rId18" w:tooltip="Facts" w:history="1">
        <w:r w:rsidRPr="007340F5">
          <w:rPr>
            <w:rStyle w:val="Hyperlink"/>
            <w:rFonts w:cs="Arial"/>
            <w:color w:val="auto"/>
            <w:u w:val="none"/>
          </w:rPr>
          <w:t>facts</w:t>
        </w:r>
      </w:hyperlink>
      <w:r w:rsidRPr="007340F5">
        <w:rPr>
          <w:rFonts w:cs="Arial"/>
        </w:rPr>
        <w:t xml:space="preserve"> of a specific </w:t>
      </w:r>
      <w:hyperlink r:id="rId19" w:tooltip="Business process" w:history="1">
        <w:r w:rsidRPr="007340F5">
          <w:rPr>
            <w:rStyle w:val="Hyperlink"/>
            <w:rFonts w:cs="Arial"/>
            <w:color w:val="auto"/>
            <w:u w:val="none"/>
          </w:rPr>
          <w:t>business process</w:t>
        </w:r>
      </w:hyperlink>
      <w:r w:rsidRPr="007340F5">
        <w:rPr>
          <w:rFonts w:cs="Arial"/>
        </w:rPr>
        <w:t xml:space="preserve">. The dimension tables contain attributes which provide descriptions about the facts including who, what, when, where, and how.  </w:t>
      </w:r>
      <w:r w:rsidRPr="0036119B">
        <w:rPr>
          <w:rFonts w:cs="Arial"/>
          <w:szCs w:val="20"/>
        </w:rPr>
        <w:t>Typical finance dimensions  are  Fiscal Year, Period, Department,  Account category…</w:t>
      </w:r>
    </w:p>
    <w:p w:rsidR="009D1556" w:rsidRDefault="009D1556" w:rsidP="009D1556">
      <w:pPr>
        <w:pStyle w:val="ListNumber"/>
        <w:numPr>
          <w:ilvl w:val="0"/>
          <w:numId w:val="0"/>
        </w:numPr>
        <w:ind w:left="720"/>
        <w:rPr>
          <w:rFonts w:cs="Arial"/>
        </w:rPr>
      </w:pPr>
      <w:r w:rsidRPr="007340F5">
        <w:rPr>
          <w:rFonts w:cs="Arial"/>
        </w:rPr>
        <w:t xml:space="preserve">The </w:t>
      </w:r>
      <w:r>
        <w:rPr>
          <w:rFonts w:cs="Arial"/>
        </w:rPr>
        <w:t xml:space="preserve">GL </w:t>
      </w:r>
      <w:r w:rsidRPr="007340F5">
        <w:rPr>
          <w:rFonts w:cs="Arial"/>
        </w:rPr>
        <w:t xml:space="preserve">data marts </w:t>
      </w:r>
      <w:r>
        <w:rPr>
          <w:rFonts w:cs="Arial"/>
        </w:rPr>
        <w:t>contain,</w:t>
      </w:r>
      <w:r w:rsidRPr="007340F5">
        <w:rPr>
          <w:rFonts w:cs="Arial"/>
        </w:rPr>
        <w:t xml:space="preserve"> by campus, all ledger (summary) </w:t>
      </w:r>
      <w:r>
        <w:rPr>
          <w:rFonts w:cs="Arial"/>
        </w:rPr>
        <w:t>data</w:t>
      </w:r>
      <w:r w:rsidRPr="007340F5">
        <w:rPr>
          <w:rFonts w:cs="Arial"/>
        </w:rPr>
        <w:t xml:space="preserve">, and </w:t>
      </w:r>
      <w:r>
        <w:rPr>
          <w:rFonts w:cs="Arial"/>
        </w:rPr>
        <w:t xml:space="preserve">the </w:t>
      </w:r>
      <w:r w:rsidRPr="007340F5">
        <w:rPr>
          <w:rFonts w:cs="Arial"/>
        </w:rPr>
        <w:t xml:space="preserve">corresponding detailed transactions. </w:t>
      </w:r>
    </w:p>
    <w:p w:rsidR="009D1556" w:rsidRPr="007340F5" w:rsidRDefault="009D1556" w:rsidP="009D1556">
      <w:pPr>
        <w:pStyle w:val="ListNumber"/>
        <w:numPr>
          <w:ilvl w:val="0"/>
          <w:numId w:val="0"/>
        </w:numPr>
        <w:ind w:left="720"/>
        <w:rPr>
          <w:rFonts w:cs="Arial"/>
        </w:rPr>
      </w:pPr>
      <w:r w:rsidRPr="007340F5">
        <w:rPr>
          <w:rFonts w:cs="Arial"/>
        </w:rPr>
        <w:t xml:space="preserve">The </w:t>
      </w:r>
      <w:r>
        <w:rPr>
          <w:rFonts w:cs="Arial"/>
        </w:rPr>
        <w:t>Fact Tables are:</w:t>
      </w:r>
    </w:p>
    <w:p w:rsidR="009D1556" w:rsidRPr="007340F5" w:rsidRDefault="009D1556" w:rsidP="009D1556">
      <w:pPr>
        <w:pStyle w:val="ListNumber"/>
        <w:numPr>
          <w:ilvl w:val="0"/>
          <w:numId w:val="0"/>
        </w:numPr>
        <w:ind w:left="1080"/>
        <w:rPr>
          <w:rFonts w:cs="Arial"/>
        </w:rPr>
      </w:pPr>
    </w:p>
    <w:p w:rsidR="009D1556" w:rsidRPr="007340F5" w:rsidRDefault="009D1556" w:rsidP="009D1556">
      <w:pPr>
        <w:pStyle w:val="ListNumber"/>
        <w:numPr>
          <w:ilvl w:val="0"/>
          <w:numId w:val="18"/>
        </w:numPr>
        <w:ind w:left="1800"/>
        <w:rPr>
          <w:rFonts w:cs="Arial"/>
        </w:rPr>
      </w:pPr>
      <w:r w:rsidRPr="007340F5">
        <w:rPr>
          <w:rFonts w:cs="Arial"/>
        </w:rPr>
        <w:t>Campus (5 data marts)</w:t>
      </w:r>
    </w:p>
    <w:p w:rsidR="009D1556" w:rsidRPr="007340F5" w:rsidRDefault="009D1556" w:rsidP="009D1556">
      <w:pPr>
        <w:pStyle w:val="ListNumber"/>
        <w:numPr>
          <w:ilvl w:val="1"/>
          <w:numId w:val="18"/>
        </w:numPr>
        <w:ind w:left="2520"/>
        <w:rPr>
          <w:rFonts w:cs="Arial"/>
        </w:rPr>
      </w:pPr>
      <w:r w:rsidRPr="007340F5">
        <w:rPr>
          <w:rFonts w:cs="Arial"/>
        </w:rPr>
        <w:t>Actual</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Budget</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Encumbrance</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Pre-Encumbrance</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 xml:space="preserve">Summary </w:t>
      </w:r>
      <w:r>
        <w:rPr>
          <w:rFonts w:cs="Arial"/>
        </w:rPr>
        <w:t>Level data</w:t>
      </w:r>
    </w:p>
    <w:p w:rsidR="009D1556" w:rsidRPr="007340F5" w:rsidRDefault="009D1556" w:rsidP="009D1556">
      <w:pPr>
        <w:pStyle w:val="ListNumber"/>
        <w:numPr>
          <w:ilvl w:val="0"/>
          <w:numId w:val="0"/>
        </w:numPr>
        <w:ind w:left="1080"/>
        <w:rPr>
          <w:rFonts w:cs="Arial"/>
        </w:rPr>
      </w:pPr>
    </w:p>
    <w:p w:rsidR="009D1556" w:rsidRPr="007340F5" w:rsidRDefault="009D1556" w:rsidP="009D1556">
      <w:pPr>
        <w:pStyle w:val="ListNumber"/>
        <w:numPr>
          <w:ilvl w:val="0"/>
          <w:numId w:val="18"/>
        </w:numPr>
        <w:ind w:left="1800"/>
        <w:rPr>
          <w:rFonts w:cs="Arial"/>
        </w:rPr>
      </w:pPr>
      <w:r w:rsidRPr="007340F5">
        <w:rPr>
          <w:rFonts w:cs="Arial"/>
        </w:rPr>
        <w:t>FIRMS/Legal (4 data marts)</w:t>
      </w:r>
    </w:p>
    <w:p w:rsidR="009D1556" w:rsidRPr="007340F5" w:rsidRDefault="009D1556" w:rsidP="009D1556">
      <w:pPr>
        <w:pStyle w:val="ListNumber"/>
        <w:numPr>
          <w:ilvl w:val="1"/>
          <w:numId w:val="18"/>
        </w:numPr>
        <w:ind w:left="2520"/>
        <w:rPr>
          <w:rFonts w:cs="Arial"/>
        </w:rPr>
      </w:pPr>
      <w:r w:rsidRPr="007340F5">
        <w:rPr>
          <w:rFonts w:cs="Arial"/>
        </w:rPr>
        <w:t>Actual</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Budget</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Encumbrance</w:t>
      </w:r>
      <w:r>
        <w:rPr>
          <w:rFonts w:cs="Arial"/>
        </w:rPr>
        <w:t xml:space="preserve"> Transaction</w:t>
      </w:r>
      <w:r w:rsidRPr="007340F5">
        <w:rPr>
          <w:rFonts w:cs="Arial"/>
        </w:rPr>
        <w:t>s</w:t>
      </w:r>
    </w:p>
    <w:p w:rsidR="009D1556" w:rsidRPr="007340F5" w:rsidRDefault="009D1556" w:rsidP="009D1556">
      <w:pPr>
        <w:pStyle w:val="ListNumber"/>
        <w:numPr>
          <w:ilvl w:val="1"/>
          <w:numId w:val="18"/>
        </w:numPr>
        <w:ind w:left="2520"/>
        <w:rPr>
          <w:rFonts w:cs="Arial"/>
        </w:rPr>
      </w:pPr>
      <w:r w:rsidRPr="007340F5">
        <w:rPr>
          <w:rFonts w:cs="Arial"/>
        </w:rPr>
        <w:t xml:space="preserve">Summary </w:t>
      </w:r>
      <w:r>
        <w:rPr>
          <w:rFonts w:cs="Arial"/>
        </w:rPr>
        <w:t>Level data</w:t>
      </w:r>
    </w:p>
    <w:p w:rsidR="009D1556" w:rsidRPr="007340F5" w:rsidRDefault="009D1556" w:rsidP="009D1556">
      <w:pPr>
        <w:pStyle w:val="ListNumber"/>
        <w:numPr>
          <w:ilvl w:val="0"/>
          <w:numId w:val="0"/>
        </w:numPr>
        <w:ind w:left="1800"/>
        <w:rPr>
          <w:rFonts w:cs="Arial"/>
        </w:rPr>
      </w:pPr>
    </w:p>
    <w:p w:rsidR="009D1556" w:rsidRPr="007340F5" w:rsidRDefault="009D1556" w:rsidP="009D1556">
      <w:pPr>
        <w:pStyle w:val="ListNumber"/>
        <w:numPr>
          <w:ilvl w:val="0"/>
          <w:numId w:val="18"/>
        </w:numPr>
        <w:ind w:left="1800"/>
        <w:rPr>
          <w:rFonts w:cs="Arial"/>
        </w:rPr>
      </w:pPr>
      <w:r w:rsidRPr="007340F5">
        <w:rPr>
          <w:rFonts w:cs="Arial"/>
        </w:rPr>
        <w:t xml:space="preserve">GAAP </w:t>
      </w:r>
      <w:r>
        <w:rPr>
          <w:rFonts w:cs="Arial"/>
        </w:rPr>
        <w:t xml:space="preserve">Summary </w:t>
      </w:r>
      <w:r w:rsidRPr="007340F5">
        <w:rPr>
          <w:rFonts w:cs="Arial"/>
        </w:rPr>
        <w:t xml:space="preserve">(1 data mart) </w:t>
      </w:r>
    </w:p>
    <w:p w:rsidR="009D1556" w:rsidRPr="007340F5" w:rsidRDefault="009D1556" w:rsidP="009D1556">
      <w:pPr>
        <w:pStyle w:val="ListNumber"/>
        <w:numPr>
          <w:ilvl w:val="0"/>
          <w:numId w:val="0"/>
        </w:numPr>
        <w:ind w:left="1080" w:hanging="360"/>
        <w:rPr>
          <w:rFonts w:cs="Arial"/>
        </w:rPr>
      </w:pPr>
    </w:p>
    <w:p w:rsidR="009D1556" w:rsidRPr="007340F5" w:rsidRDefault="009D1556" w:rsidP="009D1556">
      <w:pPr>
        <w:pStyle w:val="ListNumber"/>
        <w:numPr>
          <w:ilvl w:val="0"/>
          <w:numId w:val="0"/>
        </w:numPr>
        <w:ind w:left="720"/>
        <w:rPr>
          <w:rFonts w:cs="Arial"/>
        </w:rPr>
      </w:pPr>
      <w:r w:rsidRPr="007340F5">
        <w:rPr>
          <w:rFonts w:cs="Arial"/>
        </w:rPr>
        <w:t xml:space="preserve">The </w:t>
      </w:r>
      <w:r>
        <w:rPr>
          <w:rFonts w:cs="Arial"/>
        </w:rPr>
        <w:t>D</w:t>
      </w:r>
      <w:r w:rsidRPr="007340F5">
        <w:rPr>
          <w:rFonts w:cs="Arial"/>
        </w:rPr>
        <w:t>imension tables are:</w:t>
      </w:r>
    </w:p>
    <w:p w:rsidR="009D1556" w:rsidRPr="007340F5" w:rsidRDefault="009D1556" w:rsidP="009D1556">
      <w:pPr>
        <w:pStyle w:val="ListNumber"/>
        <w:numPr>
          <w:ilvl w:val="0"/>
          <w:numId w:val="20"/>
        </w:numPr>
        <w:rPr>
          <w:rFonts w:cs="Arial"/>
        </w:rPr>
      </w:pPr>
      <w:r w:rsidRPr="007340F5">
        <w:rPr>
          <w:rFonts w:cs="Arial"/>
        </w:rPr>
        <w:t>Document Source</w:t>
      </w:r>
    </w:p>
    <w:p w:rsidR="009D1556" w:rsidRPr="007340F5" w:rsidRDefault="009D1556" w:rsidP="009D1556">
      <w:pPr>
        <w:pStyle w:val="ListNumber"/>
        <w:numPr>
          <w:ilvl w:val="0"/>
          <w:numId w:val="20"/>
        </w:numPr>
        <w:rPr>
          <w:rFonts w:cs="Arial"/>
        </w:rPr>
      </w:pPr>
      <w:r w:rsidRPr="007340F5">
        <w:rPr>
          <w:rFonts w:cs="Arial"/>
        </w:rPr>
        <w:t>Day</w:t>
      </w:r>
    </w:p>
    <w:p w:rsidR="009D1556" w:rsidRPr="007340F5" w:rsidRDefault="009D1556" w:rsidP="009D1556">
      <w:pPr>
        <w:pStyle w:val="ListNumber"/>
        <w:numPr>
          <w:ilvl w:val="0"/>
          <w:numId w:val="20"/>
        </w:numPr>
        <w:rPr>
          <w:rFonts w:cs="Arial"/>
        </w:rPr>
      </w:pPr>
      <w:r w:rsidRPr="007340F5">
        <w:rPr>
          <w:rFonts w:cs="Arial"/>
        </w:rPr>
        <w:t>Period</w:t>
      </w:r>
    </w:p>
    <w:p w:rsidR="009D1556" w:rsidRPr="007340F5" w:rsidRDefault="009D1556" w:rsidP="009D1556">
      <w:pPr>
        <w:pStyle w:val="ListNumber"/>
        <w:numPr>
          <w:ilvl w:val="0"/>
          <w:numId w:val="20"/>
        </w:numPr>
        <w:rPr>
          <w:rFonts w:cs="Arial"/>
        </w:rPr>
      </w:pPr>
      <w:r w:rsidRPr="007340F5">
        <w:rPr>
          <w:rFonts w:cs="Arial"/>
        </w:rPr>
        <w:t>Program</w:t>
      </w:r>
    </w:p>
    <w:p w:rsidR="009D1556" w:rsidRPr="007340F5" w:rsidRDefault="009D1556" w:rsidP="009D1556">
      <w:pPr>
        <w:pStyle w:val="ListNumber"/>
        <w:numPr>
          <w:ilvl w:val="0"/>
          <w:numId w:val="20"/>
        </w:numPr>
        <w:rPr>
          <w:rFonts w:cs="Arial"/>
        </w:rPr>
      </w:pPr>
      <w:r w:rsidRPr="007340F5">
        <w:rPr>
          <w:rFonts w:cs="Arial"/>
        </w:rPr>
        <w:lastRenderedPageBreak/>
        <w:t>Department</w:t>
      </w:r>
    </w:p>
    <w:p w:rsidR="009D1556" w:rsidRPr="007340F5" w:rsidRDefault="009D1556" w:rsidP="009D1556">
      <w:pPr>
        <w:pStyle w:val="ListNumber"/>
        <w:numPr>
          <w:ilvl w:val="0"/>
          <w:numId w:val="20"/>
        </w:numPr>
        <w:rPr>
          <w:rFonts w:cs="Arial"/>
        </w:rPr>
      </w:pPr>
      <w:r w:rsidRPr="007340F5">
        <w:rPr>
          <w:rFonts w:cs="Arial"/>
        </w:rPr>
        <w:t>Ledger</w:t>
      </w:r>
    </w:p>
    <w:p w:rsidR="009D1556" w:rsidRPr="007340F5" w:rsidRDefault="009D1556" w:rsidP="009D1556">
      <w:pPr>
        <w:pStyle w:val="ListNumber"/>
        <w:numPr>
          <w:ilvl w:val="0"/>
          <w:numId w:val="20"/>
        </w:numPr>
        <w:rPr>
          <w:rFonts w:cs="Arial"/>
        </w:rPr>
      </w:pPr>
      <w:r w:rsidRPr="007340F5">
        <w:rPr>
          <w:rFonts w:cs="Arial"/>
        </w:rPr>
        <w:t>Account</w:t>
      </w:r>
    </w:p>
    <w:p w:rsidR="009D1556" w:rsidRPr="007340F5" w:rsidRDefault="009D1556" w:rsidP="009D1556">
      <w:pPr>
        <w:pStyle w:val="ListNumber"/>
        <w:numPr>
          <w:ilvl w:val="0"/>
          <w:numId w:val="20"/>
        </w:numPr>
        <w:rPr>
          <w:rFonts w:cs="Arial"/>
        </w:rPr>
      </w:pPr>
      <w:r w:rsidRPr="007340F5">
        <w:rPr>
          <w:rFonts w:cs="Arial"/>
        </w:rPr>
        <w:t>Fund</w:t>
      </w:r>
    </w:p>
    <w:p w:rsidR="009D1556" w:rsidRPr="007340F5" w:rsidRDefault="009D1556" w:rsidP="009D1556">
      <w:pPr>
        <w:pStyle w:val="ListNumber"/>
        <w:numPr>
          <w:ilvl w:val="0"/>
          <w:numId w:val="20"/>
        </w:numPr>
        <w:rPr>
          <w:rFonts w:cs="Arial"/>
        </w:rPr>
      </w:pPr>
      <w:r w:rsidRPr="007340F5">
        <w:rPr>
          <w:rFonts w:cs="Arial"/>
        </w:rPr>
        <w:t>Project</w:t>
      </w:r>
    </w:p>
    <w:p w:rsidR="009D1556" w:rsidRPr="007340F5" w:rsidRDefault="009D1556" w:rsidP="009D1556">
      <w:pPr>
        <w:pStyle w:val="ListNumber"/>
        <w:numPr>
          <w:ilvl w:val="0"/>
          <w:numId w:val="20"/>
        </w:numPr>
        <w:rPr>
          <w:rFonts w:cs="Arial"/>
        </w:rPr>
      </w:pPr>
      <w:r w:rsidRPr="007340F5">
        <w:rPr>
          <w:rFonts w:cs="Arial"/>
        </w:rPr>
        <w:t>Business unit</w:t>
      </w:r>
    </w:p>
    <w:p w:rsidR="009D1556" w:rsidRPr="007340F5" w:rsidRDefault="009D1556" w:rsidP="009D1556">
      <w:pPr>
        <w:pStyle w:val="ListNumber"/>
        <w:numPr>
          <w:ilvl w:val="0"/>
          <w:numId w:val="20"/>
        </w:numPr>
        <w:rPr>
          <w:rFonts w:cs="Arial"/>
        </w:rPr>
      </w:pPr>
      <w:r w:rsidRPr="007340F5">
        <w:rPr>
          <w:rFonts w:cs="Arial"/>
        </w:rPr>
        <w:t>Budget Scenario</w:t>
      </w:r>
    </w:p>
    <w:p w:rsidR="009D1556" w:rsidRPr="007340F5" w:rsidRDefault="009D1556" w:rsidP="009D1556">
      <w:pPr>
        <w:pStyle w:val="ListNumber"/>
        <w:numPr>
          <w:ilvl w:val="0"/>
          <w:numId w:val="20"/>
        </w:numPr>
        <w:rPr>
          <w:rFonts w:cs="Arial"/>
        </w:rPr>
      </w:pPr>
      <w:r w:rsidRPr="007340F5">
        <w:rPr>
          <w:rFonts w:cs="Arial"/>
        </w:rPr>
        <w:t>Vendor</w:t>
      </w:r>
    </w:p>
    <w:p w:rsidR="009D1556" w:rsidRPr="007340F5" w:rsidRDefault="009D1556" w:rsidP="009D1556">
      <w:pPr>
        <w:ind w:left="720"/>
        <w:rPr>
          <w:rFonts w:cs="Arial"/>
          <w:szCs w:val="20"/>
        </w:rPr>
      </w:pPr>
    </w:p>
    <w:p w:rsidR="009D1556" w:rsidRPr="007340F5" w:rsidRDefault="009D1556" w:rsidP="009D1556">
      <w:pPr>
        <w:pStyle w:val="ListNumber"/>
        <w:numPr>
          <w:ilvl w:val="0"/>
          <w:numId w:val="0"/>
        </w:numPr>
        <w:ind w:left="720"/>
        <w:rPr>
          <w:rFonts w:cs="Arial"/>
        </w:rPr>
      </w:pPr>
      <w:r w:rsidRPr="007340F5">
        <w:rPr>
          <w:rFonts w:cs="Arial"/>
        </w:rPr>
        <w:t>End-users will access the data warehouse through a centralized reporting infrastructure using Oracle Business Intelligence (OBIEE) which includes:</w:t>
      </w:r>
    </w:p>
    <w:p w:rsidR="009D1556" w:rsidRPr="007340F5" w:rsidRDefault="009D1556" w:rsidP="009D1556">
      <w:pPr>
        <w:pStyle w:val="ListNumber"/>
        <w:numPr>
          <w:ilvl w:val="0"/>
          <w:numId w:val="0"/>
        </w:numPr>
        <w:ind w:left="720"/>
        <w:rPr>
          <w:rFonts w:cs="Arial"/>
        </w:rPr>
      </w:pPr>
    </w:p>
    <w:p w:rsidR="009D1556" w:rsidRPr="007340F5" w:rsidRDefault="009D1556" w:rsidP="009D1556">
      <w:pPr>
        <w:pStyle w:val="ListNumber"/>
        <w:numPr>
          <w:ilvl w:val="0"/>
          <w:numId w:val="19"/>
        </w:numPr>
        <w:rPr>
          <w:rFonts w:cs="Arial"/>
        </w:rPr>
      </w:pPr>
      <w:r w:rsidRPr="007340F5">
        <w:rPr>
          <w:rFonts w:cs="Arial"/>
        </w:rPr>
        <w:t>A role-based, user-friendly Web interface</w:t>
      </w:r>
    </w:p>
    <w:p w:rsidR="009D1556" w:rsidRPr="007340F5" w:rsidRDefault="009D1556" w:rsidP="009D1556">
      <w:pPr>
        <w:pStyle w:val="ListNumber"/>
        <w:numPr>
          <w:ilvl w:val="0"/>
          <w:numId w:val="19"/>
        </w:numPr>
        <w:rPr>
          <w:rFonts w:cs="Arial"/>
        </w:rPr>
      </w:pPr>
      <w:r w:rsidRPr="007340F5">
        <w:rPr>
          <w:rFonts w:cs="Arial"/>
        </w:rPr>
        <w:t>Subject-oriented, interactive “Dashboards” containing the common set of core reporting capabilities required by campuses and the Chancellor’s Office (a Dashboard is a user interface that organizes and presents information in a way that is easy to read)</w:t>
      </w:r>
    </w:p>
    <w:p w:rsidR="009D1556" w:rsidRPr="007340F5" w:rsidRDefault="009D1556" w:rsidP="009D1556">
      <w:pPr>
        <w:pStyle w:val="ListNumber"/>
        <w:numPr>
          <w:ilvl w:val="0"/>
          <w:numId w:val="19"/>
        </w:numPr>
        <w:rPr>
          <w:rFonts w:cs="Arial"/>
        </w:rPr>
      </w:pPr>
      <w:r w:rsidRPr="007340F5">
        <w:rPr>
          <w:rFonts w:cs="Arial"/>
        </w:rPr>
        <w:t>A security framework which controls authentication and provisioning of appropriate data access for campus and Chancellor’s Office end-users</w:t>
      </w:r>
    </w:p>
    <w:p w:rsidR="009D1556" w:rsidRPr="007340F5" w:rsidRDefault="009D1556" w:rsidP="009D1556">
      <w:pPr>
        <w:pStyle w:val="ListNumber"/>
        <w:numPr>
          <w:ilvl w:val="0"/>
          <w:numId w:val="0"/>
        </w:numPr>
        <w:ind w:left="1440"/>
        <w:rPr>
          <w:rFonts w:cs="Arial"/>
        </w:rPr>
      </w:pPr>
    </w:p>
    <w:p w:rsidR="009D1556" w:rsidRPr="007340F5" w:rsidRDefault="009D1556" w:rsidP="009D1556">
      <w:pPr>
        <w:pStyle w:val="BodyTextArial"/>
        <w:spacing w:line="276" w:lineRule="auto"/>
        <w:ind w:left="720"/>
        <w:rPr>
          <w:rFonts w:cs="Arial"/>
        </w:rPr>
      </w:pPr>
      <w:r w:rsidRPr="007340F5">
        <w:rPr>
          <w:rFonts w:cs="Arial"/>
        </w:rPr>
        <w:t>Major objectives of the overall work approach is to:</w:t>
      </w:r>
    </w:p>
    <w:p w:rsidR="009D1556" w:rsidRPr="007340F5" w:rsidRDefault="009D1556" w:rsidP="009D1556">
      <w:pPr>
        <w:pStyle w:val="ListBulletWholeListIndented"/>
        <w:rPr>
          <w:rFonts w:cs="Arial"/>
        </w:rPr>
      </w:pPr>
      <w:r w:rsidRPr="007340F5">
        <w:rPr>
          <w:rFonts w:cs="Arial"/>
        </w:rPr>
        <w:t>Integrate project plan priorities with the Common Financial System implementation plan</w:t>
      </w:r>
    </w:p>
    <w:p w:rsidR="009D1556" w:rsidRPr="007340F5" w:rsidRDefault="009D1556" w:rsidP="009D1556">
      <w:pPr>
        <w:pStyle w:val="ListBulletWholeListIndented"/>
        <w:rPr>
          <w:rFonts w:cs="Arial"/>
        </w:rPr>
      </w:pPr>
      <w:r w:rsidRPr="007340F5">
        <w:rPr>
          <w:rFonts w:cs="Arial"/>
        </w:rPr>
        <w:t>Develop centralized dimensional data marts based on the business requirements as defined by the CFS Design Team</w:t>
      </w:r>
      <w:r>
        <w:rPr>
          <w:rFonts w:cs="Arial"/>
        </w:rPr>
        <w:t xml:space="preserve"> (July 2010), and the CFS Governance Structure working closely with FOA and the reporting CAT Team (July 2010 – July 2011)</w:t>
      </w:r>
    </w:p>
    <w:p w:rsidR="009D1556" w:rsidRPr="007340F5" w:rsidRDefault="009D1556" w:rsidP="009D1556">
      <w:pPr>
        <w:pStyle w:val="ListBulletWholeListIndented"/>
        <w:rPr>
          <w:rFonts w:cs="Arial"/>
        </w:rPr>
      </w:pPr>
      <w:r w:rsidRPr="007340F5">
        <w:rPr>
          <w:rFonts w:cs="Arial"/>
        </w:rPr>
        <w:t xml:space="preserve">Provide centralized reporting based on common campus reporting requirements </w:t>
      </w:r>
    </w:p>
    <w:p w:rsidR="009D1556" w:rsidRPr="007340F5" w:rsidRDefault="009D1556" w:rsidP="009D1556">
      <w:pPr>
        <w:pStyle w:val="ListBulletWholeListIndented"/>
        <w:rPr>
          <w:rFonts w:cs="Arial"/>
        </w:rPr>
      </w:pPr>
      <w:r w:rsidRPr="007340F5">
        <w:rPr>
          <w:rFonts w:cs="Arial"/>
        </w:rPr>
        <w:t xml:space="preserve">Develop  a user friendly web based reporting solution using the Oracle OBIEE reporting solution.   </w:t>
      </w:r>
    </w:p>
    <w:p w:rsidR="009D1556" w:rsidRPr="007340F5" w:rsidRDefault="009D1556" w:rsidP="009D1556">
      <w:pPr>
        <w:pStyle w:val="ListBulletWholeListIndented"/>
        <w:rPr>
          <w:rFonts w:cs="Arial"/>
        </w:rPr>
      </w:pPr>
      <w:r w:rsidRPr="007340F5">
        <w:rPr>
          <w:rFonts w:cs="Arial"/>
        </w:rPr>
        <w:t xml:space="preserve">Implement a train-the-trainer program </w:t>
      </w:r>
    </w:p>
    <w:p w:rsidR="009D1556" w:rsidRPr="007340F5" w:rsidRDefault="009D1556" w:rsidP="009D1556">
      <w:pPr>
        <w:pStyle w:val="ListBulletWholeListIndented"/>
        <w:rPr>
          <w:rFonts w:cs="Arial"/>
        </w:rPr>
      </w:pPr>
      <w:r w:rsidRPr="007340F5">
        <w:rPr>
          <w:rFonts w:cs="Arial"/>
        </w:rPr>
        <w:t xml:space="preserve">Continue to extend data warehouse functionality by following an iterative development methodology that incorporates data warehouse best practices </w:t>
      </w:r>
    </w:p>
    <w:bookmarkEnd w:id="58"/>
    <w:p w:rsidR="009D1556" w:rsidRPr="007340F5" w:rsidRDefault="009D1556" w:rsidP="009D1556">
      <w:pPr>
        <w:pStyle w:val="ListBulletWholeListIndented"/>
        <w:rPr>
          <w:rFonts w:cs="Arial"/>
        </w:rPr>
      </w:pPr>
      <w:r w:rsidRPr="007340F5">
        <w:rPr>
          <w:rFonts w:cs="Arial"/>
        </w:rPr>
        <w:t>Develop and foster a collaboration of Chancellor’s Office and campus personnel to provide ongoing support in the following areas:</w:t>
      </w:r>
    </w:p>
    <w:p w:rsidR="009D1556" w:rsidRPr="007340F5" w:rsidRDefault="009D1556" w:rsidP="009D1556">
      <w:pPr>
        <w:pStyle w:val="ListBulletWholeListIndented"/>
        <w:numPr>
          <w:ilvl w:val="1"/>
          <w:numId w:val="2"/>
        </w:numPr>
        <w:rPr>
          <w:rFonts w:cs="Arial"/>
        </w:rPr>
      </w:pPr>
      <w:r w:rsidRPr="007340F5">
        <w:rPr>
          <w:rFonts w:cs="Arial"/>
        </w:rPr>
        <w:t>Ongoing Data and Reporting Requirements Management</w:t>
      </w:r>
    </w:p>
    <w:p w:rsidR="009D1556" w:rsidRPr="007340F5" w:rsidRDefault="009D1556" w:rsidP="009D1556">
      <w:pPr>
        <w:pStyle w:val="ListBulletWholeListIndented"/>
        <w:numPr>
          <w:ilvl w:val="1"/>
          <w:numId w:val="2"/>
        </w:numPr>
        <w:rPr>
          <w:rFonts w:cs="Arial"/>
        </w:rPr>
      </w:pPr>
      <w:r w:rsidRPr="007340F5">
        <w:rPr>
          <w:rFonts w:cs="Arial"/>
        </w:rPr>
        <w:t xml:space="preserve">Report/Query Development </w:t>
      </w:r>
    </w:p>
    <w:p w:rsidR="009D1556" w:rsidRPr="007340F5" w:rsidRDefault="009D1556" w:rsidP="009D1556">
      <w:pPr>
        <w:pStyle w:val="ListBulletWholeListIndented"/>
        <w:numPr>
          <w:ilvl w:val="1"/>
          <w:numId w:val="2"/>
        </w:numPr>
        <w:rPr>
          <w:rFonts w:cs="Arial"/>
        </w:rPr>
      </w:pPr>
      <w:r w:rsidRPr="007340F5">
        <w:rPr>
          <w:rFonts w:cs="Arial"/>
        </w:rPr>
        <w:t>Dashboard Design</w:t>
      </w:r>
    </w:p>
    <w:p w:rsidR="009D1556" w:rsidRPr="007340F5" w:rsidRDefault="009D1556" w:rsidP="009D1556">
      <w:pPr>
        <w:pStyle w:val="ListBulletWholeListIndented"/>
        <w:numPr>
          <w:ilvl w:val="1"/>
          <w:numId w:val="2"/>
        </w:numPr>
        <w:rPr>
          <w:rFonts w:cs="Arial"/>
        </w:rPr>
      </w:pPr>
      <w:r w:rsidRPr="007340F5">
        <w:rPr>
          <w:rFonts w:cs="Arial"/>
        </w:rPr>
        <w:t>Testing</w:t>
      </w:r>
    </w:p>
    <w:p w:rsidR="009D1556" w:rsidRPr="007340F5" w:rsidRDefault="009D1556" w:rsidP="009D1556">
      <w:pPr>
        <w:pStyle w:val="ListBulletWholeListIndented"/>
        <w:numPr>
          <w:ilvl w:val="1"/>
          <w:numId w:val="2"/>
        </w:numPr>
        <w:rPr>
          <w:rFonts w:cs="Arial"/>
        </w:rPr>
      </w:pPr>
      <w:r w:rsidRPr="007340F5">
        <w:rPr>
          <w:rFonts w:cs="Arial"/>
        </w:rPr>
        <w:t>Training and Documentation</w:t>
      </w:r>
    </w:p>
    <w:p w:rsidR="009D1556" w:rsidRDefault="009D1556" w:rsidP="009D1556">
      <w:pPr>
        <w:pStyle w:val="ListBulletWholeListIndented"/>
        <w:numPr>
          <w:ilvl w:val="1"/>
          <w:numId w:val="2"/>
        </w:numPr>
        <w:rPr>
          <w:rFonts w:cs="Arial"/>
        </w:rPr>
      </w:pPr>
      <w:r w:rsidRPr="007340F5">
        <w:rPr>
          <w:rFonts w:cs="Arial"/>
        </w:rPr>
        <w:t>End User Support</w:t>
      </w:r>
    </w:p>
    <w:p w:rsidR="009D1556" w:rsidRDefault="009D1556" w:rsidP="009D1556">
      <w:pPr>
        <w:spacing w:after="0" w:line="240" w:lineRule="auto"/>
        <w:rPr>
          <w:rFonts w:cs="Arial"/>
        </w:rPr>
      </w:pPr>
      <w:r>
        <w:rPr>
          <w:rFonts w:cs="Arial"/>
        </w:rPr>
        <w:br w:type="page"/>
      </w:r>
    </w:p>
    <w:p w:rsidR="009D1556" w:rsidRPr="007340F5" w:rsidRDefault="009D1556" w:rsidP="009D1556">
      <w:pPr>
        <w:pStyle w:val="ListBulletWholeListIndented"/>
        <w:numPr>
          <w:ilvl w:val="0"/>
          <w:numId w:val="0"/>
        </w:numPr>
        <w:ind w:left="1440"/>
        <w:rPr>
          <w:rFonts w:cs="Arial"/>
        </w:rPr>
      </w:pPr>
    </w:p>
    <w:p w:rsidR="009D1556" w:rsidRPr="007340F5" w:rsidRDefault="009D1556" w:rsidP="009D1556">
      <w:pPr>
        <w:pStyle w:val="Heading2"/>
        <w:spacing w:line="276" w:lineRule="auto"/>
        <w:rPr>
          <w:rFonts w:cs="Arial"/>
        </w:rPr>
      </w:pPr>
      <w:r w:rsidRPr="007340F5">
        <w:rPr>
          <w:rFonts w:cs="Arial"/>
        </w:rPr>
        <w:t>Dashboards &amp; Reports</w:t>
      </w:r>
    </w:p>
    <w:p w:rsidR="009D1556" w:rsidRDefault="009D1556" w:rsidP="009D1556">
      <w:pPr>
        <w:pStyle w:val="BodyText"/>
        <w:spacing w:line="276" w:lineRule="auto"/>
        <w:ind w:left="720"/>
        <w:rPr>
          <w:rFonts w:ascii="Arial" w:hAnsi="Arial" w:cs="Arial"/>
          <w:sz w:val="20"/>
          <w:szCs w:val="20"/>
        </w:rPr>
      </w:pPr>
      <w:r w:rsidRPr="007340F5">
        <w:rPr>
          <w:rFonts w:ascii="Arial" w:hAnsi="Arial" w:cs="Arial"/>
          <w:sz w:val="20"/>
          <w:szCs w:val="20"/>
        </w:rPr>
        <w:t>The first developed set of dashboards and reporting capabilities will be designed to match the requirements as defined by the CFS Design Team which are based on the CSU SLO Calpoly  data warehouse reporting model</w:t>
      </w:r>
      <w:r>
        <w:rPr>
          <w:rFonts w:ascii="Arial" w:hAnsi="Arial" w:cs="Arial"/>
          <w:sz w:val="20"/>
          <w:szCs w:val="20"/>
        </w:rPr>
        <w:t xml:space="preserve"> and the CAT Team</w:t>
      </w:r>
      <w:r w:rsidRPr="007340F5">
        <w:rPr>
          <w:rFonts w:ascii="Arial" w:hAnsi="Arial" w:cs="Arial"/>
          <w:sz w:val="20"/>
          <w:szCs w:val="20"/>
        </w:rPr>
        <w:t xml:space="preserve">. This first set of deliverables report against the five </w:t>
      </w:r>
      <w:r>
        <w:rPr>
          <w:rFonts w:ascii="Arial" w:hAnsi="Arial" w:cs="Arial"/>
          <w:sz w:val="20"/>
          <w:szCs w:val="20"/>
        </w:rPr>
        <w:t>“</w:t>
      </w:r>
      <w:r w:rsidRPr="007340F5">
        <w:rPr>
          <w:rFonts w:ascii="Arial" w:hAnsi="Arial" w:cs="Arial"/>
          <w:sz w:val="20"/>
          <w:szCs w:val="20"/>
        </w:rPr>
        <w:t>Campus</w:t>
      </w:r>
      <w:r>
        <w:rPr>
          <w:rFonts w:ascii="Arial" w:hAnsi="Arial" w:cs="Arial"/>
          <w:sz w:val="20"/>
          <w:szCs w:val="20"/>
        </w:rPr>
        <w:t>” GL</w:t>
      </w:r>
      <w:r w:rsidRPr="007340F5">
        <w:rPr>
          <w:rFonts w:ascii="Arial" w:hAnsi="Arial" w:cs="Arial"/>
          <w:sz w:val="20"/>
          <w:szCs w:val="20"/>
        </w:rPr>
        <w:t xml:space="preserve"> data marts and will provide campuses with the Budget to Actual detail currently supplied via a combination of their campus PS/Query and nVision reports.   The next step</w:t>
      </w:r>
      <w:r>
        <w:rPr>
          <w:rFonts w:ascii="Arial" w:hAnsi="Arial" w:cs="Arial"/>
          <w:sz w:val="20"/>
          <w:szCs w:val="20"/>
        </w:rPr>
        <w:t xml:space="preserve"> for release 2 includes</w:t>
      </w:r>
      <w:r w:rsidRPr="007340F5">
        <w:rPr>
          <w:rFonts w:ascii="Arial" w:hAnsi="Arial" w:cs="Arial"/>
          <w:sz w:val="20"/>
          <w:szCs w:val="20"/>
        </w:rPr>
        <w:t xml:space="preserve"> </w:t>
      </w:r>
      <w:r>
        <w:rPr>
          <w:rFonts w:ascii="Arial" w:hAnsi="Arial" w:cs="Arial"/>
          <w:sz w:val="20"/>
          <w:szCs w:val="20"/>
        </w:rPr>
        <w:t>development of</w:t>
      </w:r>
      <w:r w:rsidRPr="007340F5">
        <w:rPr>
          <w:rFonts w:ascii="Arial" w:hAnsi="Arial" w:cs="Arial"/>
          <w:sz w:val="20"/>
          <w:szCs w:val="20"/>
        </w:rPr>
        <w:t xml:space="preserve"> reports in support of FIRMS</w:t>
      </w:r>
      <w:r>
        <w:rPr>
          <w:rFonts w:ascii="Arial" w:hAnsi="Arial" w:cs="Arial"/>
          <w:sz w:val="20"/>
          <w:szCs w:val="20"/>
        </w:rPr>
        <w:t>/Legal</w:t>
      </w:r>
      <w:r w:rsidRPr="007340F5">
        <w:rPr>
          <w:rFonts w:ascii="Arial" w:hAnsi="Arial" w:cs="Arial"/>
          <w:sz w:val="20"/>
          <w:szCs w:val="20"/>
        </w:rPr>
        <w:t xml:space="preserve"> and GAA</w:t>
      </w:r>
      <w:r>
        <w:rPr>
          <w:rFonts w:ascii="Arial" w:hAnsi="Arial" w:cs="Arial"/>
          <w:sz w:val="20"/>
          <w:szCs w:val="20"/>
        </w:rPr>
        <w:t xml:space="preserve">P requirements as well as other reports as defined and prioritized by the campus user community through </w:t>
      </w:r>
      <w:r w:rsidRPr="007340F5">
        <w:rPr>
          <w:rFonts w:ascii="Arial" w:hAnsi="Arial" w:cs="Arial"/>
          <w:sz w:val="20"/>
          <w:szCs w:val="20"/>
        </w:rPr>
        <w:t xml:space="preserve">a Campus Action Team (CAT) for </w:t>
      </w:r>
      <w:r>
        <w:rPr>
          <w:rFonts w:ascii="Arial" w:hAnsi="Arial" w:cs="Arial"/>
          <w:sz w:val="20"/>
          <w:szCs w:val="20"/>
        </w:rPr>
        <w:t>reporting team.</w:t>
      </w:r>
    </w:p>
    <w:p w:rsidR="009D1556" w:rsidRPr="007340F5" w:rsidRDefault="009D1556" w:rsidP="009D1556">
      <w:pPr>
        <w:pStyle w:val="BodyText"/>
        <w:spacing w:line="276" w:lineRule="auto"/>
        <w:ind w:left="720"/>
        <w:rPr>
          <w:rFonts w:ascii="Arial" w:hAnsi="Arial" w:cs="Arial"/>
          <w:szCs w:val="20"/>
        </w:rPr>
      </w:pPr>
    </w:p>
    <w:p w:rsidR="009D1556" w:rsidRPr="007340F5" w:rsidRDefault="009D1556" w:rsidP="009D1556">
      <w:pPr>
        <w:pStyle w:val="ListBulletWholeListIndented"/>
        <w:numPr>
          <w:ilvl w:val="0"/>
          <w:numId w:val="0"/>
        </w:numPr>
        <w:ind w:left="720"/>
        <w:rPr>
          <w:rFonts w:cs="Arial"/>
        </w:rPr>
      </w:pPr>
      <w:r>
        <w:rPr>
          <w:rFonts w:cs="Arial"/>
          <w:szCs w:val="20"/>
        </w:rPr>
        <w:t>In March</w:t>
      </w:r>
      <w:r w:rsidRPr="007340F5">
        <w:rPr>
          <w:rFonts w:cs="Arial"/>
          <w:szCs w:val="20"/>
        </w:rPr>
        <w:t xml:space="preserve"> 2010, a Campus Action Team (CAT) for reporting will </w:t>
      </w:r>
      <w:r>
        <w:rPr>
          <w:rFonts w:cs="Arial"/>
          <w:szCs w:val="20"/>
        </w:rPr>
        <w:t xml:space="preserve">begin </w:t>
      </w:r>
      <w:r w:rsidRPr="007340F5">
        <w:rPr>
          <w:rFonts w:cs="Arial"/>
          <w:szCs w:val="20"/>
        </w:rPr>
        <w:t>meet</w:t>
      </w:r>
      <w:r>
        <w:rPr>
          <w:rFonts w:cs="Arial"/>
          <w:szCs w:val="20"/>
        </w:rPr>
        <w:t>ing</w:t>
      </w:r>
      <w:r w:rsidRPr="007340F5">
        <w:rPr>
          <w:rFonts w:cs="Arial"/>
          <w:szCs w:val="20"/>
        </w:rPr>
        <w:t xml:space="preserve"> to review the first developed set of dashboards and reporting capabilities. The purpose of this CAT Team is to gain familiarity with the currently developed Oracle Business Intelligence (OBIEE) interactive dashboards and reports, experience</w:t>
      </w:r>
      <w:r w:rsidRPr="007340F5">
        <w:rPr>
          <w:rFonts w:cs="Arial"/>
        </w:rPr>
        <w:t xml:space="preserve"> the flexibility that is available with the full range of report criteria options, and provide feedback to the report designers. Participants will also be</w:t>
      </w:r>
      <w:r w:rsidRPr="007340F5">
        <w:rPr>
          <w:rFonts w:cs="Arial"/>
          <w:b/>
          <w:bCs/>
        </w:rPr>
        <w:t xml:space="preserve"> </w:t>
      </w:r>
      <w:r w:rsidRPr="007340F5">
        <w:rPr>
          <w:rFonts w:cs="Arial"/>
        </w:rPr>
        <w:t>asked to validate that the dashboards/reports meet their reporting requirements. If more reports are needed to satisfy user reporting requirements, this group will be asked to identify, and define additional needs. It is expected that a reporting CAT team will continue to meet on a routine basis</w:t>
      </w:r>
      <w:r>
        <w:rPr>
          <w:rFonts w:cs="Arial"/>
        </w:rPr>
        <w:t>. The goal is to</w:t>
      </w:r>
      <w:r w:rsidRPr="007340F5">
        <w:rPr>
          <w:rFonts w:cs="Arial"/>
        </w:rPr>
        <w:t xml:space="preserve"> create a community of campus and CO resources to assist in the ongoing identification, definition, prioritization and development of core reporting and analytic capabilities. </w:t>
      </w:r>
    </w:p>
    <w:p w:rsidR="009D1556" w:rsidRPr="007340F5" w:rsidRDefault="009D1556" w:rsidP="009D1556">
      <w:pPr>
        <w:pStyle w:val="ListBulletWholeListIndented"/>
        <w:numPr>
          <w:ilvl w:val="0"/>
          <w:numId w:val="0"/>
        </w:numPr>
        <w:ind w:left="720"/>
        <w:rPr>
          <w:rFonts w:cs="Arial"/>
        </w:rPr>
      </w:pPr>
    </w:p>
    <w:p w:rsidR="009D1556" w:rsidRDefault="009D1556" w:rsidP="009D1556">
      <w:pPr>
        <w:spacing w:after="0" w:line="240" w:lineRule="auto"/>
        <w:rPr>
          <w:rFonts w:cs="Arial"/>
          <w:b/>
          <w:bCs/>
          <w:szCs w:val="20"/>
          <w:u w:val="single"/>
        </w:rPr>
      </w:pPr>
      <w:r>
        <w:rPr>
          <w:b/>
          <w:u w:val="single"/>
        </w:rPr>
        <w:br w:type="page"/>
      </w:r>
    </w:p>
    <w:p w:rsidR="009D1556" w:rsidRPr="0074467F" w:rsidRDefault="009D1556" w:rsidP="009D1556">
      <w:pPr>
        <w:pStyle w:val="BodyTextArial-Indented"/>
        <w:spacing w:line="276" w:lineRule="auto"/>
        <w:rPr>
          <w:b/>
          <w:u w:val="single"/>
        </w:rPr>
      </w:pPr>
      <w:r w:rsidRPr="0074467F">
        <w:rPr>
          <w:b/>
          <w:u w:val="single"/>
        </w:rPr>
        <w:lastRenderedPageBreak/>
        <w:t>One Dashboards &amp; Reporting Capabilities Deliverables</w:t>
      </w:r>
    </w:p>
    <w:p w:rsidR="009D1556" w:rsidRPr="007340F5" w:rsidRDefault="009D1556" w:rsidP="009D1556">
      <w:pPr>
        <w:pStyle w:val="BodyText"/>
        <w:spacing w:line="276" w:lineRule="auto"/>
        <w:ind w:left="720"/>
        <w:rPr>
          <w:rFonts w:ascii="Arial" w:hAnsi="Arial" w:cs="Arial"/>
          <w:sz w:val="20"/>
          <w:szCs w:val="20"/>
        </w:rPr>
      </w:pPr>
      <w:r w:rsidRPr="007340F5">
        <w:rPr>
          <w:rFonts w:ascii="Arial" w:hAnsi="Arial" w:cs="Arial"/>
          <w:sz w:val="20"/>
          <w:szCs w:val="20"/>
        </w:rPr>
        <w:t xml:space="preserve">A dashboard is a user interface that organizes and presents information in a way that is easy to read. Each dashboard is comprised of pages with each page providing a unique set of reporting capabilities. </w:t>
      </w:r>
    </w:p>
    <w:p w:rsidR="009D1556" w:rsidRDefault="009D1556" w:rsidP="009D1556">
      <w:pPr>
        <w:pStyle w:val="ListBullet"/>
        <w:numPr>
          <w:ilvl w:val="0"/>
          <w:numId w:val="0"/>
        </w:numPr>
        <w:spacing w:before="60" w:after="60"/>
        <w:ind w:left="1080" w:hanging="360"/>
        <w:rPr>
          <w:rFonts w:cs="Arial"/>
          <w:szCs w:val="20"/>
        </w:rPr>
      </w:pPr>
    </w:p>
    <w:p w:rsidR="009D1556" w:rsidRPr="007340F5" w:rsidRDefault="009D1556" w:rsidP="009D1556">
      <w:pPr>
        <w:spacing w:after="0" w:line="240" w:lineRule="auto"/>
      </w:pPr>
    </w:p>
    <w:p w:rsidR="009D1556" w:rsidRDefault="009D1556" w:rsidP="009D1556">
      <w:pPr>
        <w:pStyle w:val="ListBullet"/>
        <w:numPr>
          <w:ilvl w:val="0"/>
          <w:numId w:val="0"/>
        </w:numPr>
        <w:rPr>
          <w:rFonts w:cs="Arial"/>
          <w:szCs w:val="20"/>
        </w:rPr>
      </w:pPr>
      <w:r>
        <w:rPr>
          <w:rFonts w:cs="Arial"/>
          <w:noProof/>
          <w:szCs w:val="20"/>
        </w:rPr>
        <w:drawing>
          <wp:inline distT="0" distB="0" distL="0" distR="0">
            <wp:extent cx="6610350" cy="2427362"/>
            <wp:effectExtent l="19050" t="0" r="0" b="0"/>
            <wp:docPr id="1" name="Picture 0" descr="Sc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1.jpg"/>
                    <pic:cNvPicPr/>
                  </pic:nvPicPr>
                  <pic:blipFill>
                    <a:blip r:embed="rId20" cstate="print"/>
                    <a:srcRect l="893" r="5208" b="4388"/>
                    <a:stretch>
                      <a:fillRect/>
                    </a:stretch>
                  </pic:blipFill>
                  <pic:spPr>
                    <a:xfrm>
                      <a:off x="0" y="0"/>
                      <a:ext cx="6622101" cy="2431677"/>
                    </a:xfrm>
                    <a:prstGeom prst="rect">
                      <a:avLst/>
                    </a:prstGeom>
                  </pic:spPr>
                </pic:pic>
              </a:graphicData>
            </a:graphic>
          </wp:inline>
        </w:drawing>
      </w:r>
    </w:p>
    <w:p w:rsidR="009D1556" w:rsidRDefault="009D1556" w:rsidP="009D1556">
      <w:pPr>
        <w:spacing w:after="0" w:line="240" w:lineRule="auto"/>
        <w:rPr>
          <w:rFonts w:cs="Arial"/>
          <w:szCs w:val="20"/>
        </w:rPr>
      </w:pPr>
      <w:r>
        <w:rPr>
          <w:rFonts w:cs="Arial"/>
          <w:noProof/>
          <w:szCs w:val="20"/>
        </w:rPr>
        <w:drawing>
          <wp:inline distT="0" distB="0" distL="0" distR="0">
            <wp:extent cx="6248321" cy="4762500"/>
            <wp:effectExtent l="19050" t="0" r="79" b="0"/>
            <wp:docPr id="4" name="Picture 2" descr="Screen_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_2A.jpg"/>
                    <pic:cNvPicPr/>
                  </pic:nvPicPr>
                  <pic:blipFill>
                    <a:blip r:embed="rId21" cstate="print"/>
                    <a:srcRect t="1426"/>
                    <a:stretch>
                      <a:fillRect/>
                    </a:stretch>
                  </pic:blipFill>
                  <pic:spPr>
                    <a:xfrm>
                      <a:off x="0" y="0"/>
                      <a:ext cx="6248321" cy="4762500"/>
                    </a:xfrm>
                    <a:prstGeom prst="rect">
                      <a:avLst/>
                    </a:prstGeom>
                  </pic:spPr>
                </pic:pic>
              </a:graphicData>
            </a:graphic>
          </wp:inline>
        </w:drawing>
      </w:r>
    </w:p>
    <w:p w:rsidR="009D1556" w:rsidRDefault="009D1556" w:rsidP="009D1556">
      <w:pPr>
        <w:spacing w:after="0" w:line="240" w:lineRule="auto"/>
        <w:rPr>
          <w:rFonts w:eastAsia="Times New Roman" w:cs="Arial"/>
          <w:b/>
          <w:szCs w:val="20"/>
        </w:rPr>
      </w:pPr>
      <w:r>
        <w:rPr>
          <w:b/>
        </w:rPr>
        <w:br w:type="page"/>
      </w:r>
    </w:p>
    <w:p w:rsidR="009D1556" w:rsidRPr="00E73EB9" w:rsidRDefault="009D1556" w:rsidP="009D1556">
      <w:pPr>
        <w:pStyle w:val="Style1"/>
        <w:spacing w:line="276" w:lineRule="auto"/>
        <w:ind w:left="720"/>
        <w:rPr>
          <w:b/>
        </w:rPr>
      </w:pPr>
      <w:r>
        <w:rPr>
          <w:b/>
        </w:rPr>
        <w:lastRenderedPageBreak/>
        <w:t xml:space="preserve">Release One </w:t>
      </w:r>
      <w:r w:rsidRPr="00E73EB9">
        <w:rPr>
          <w:b/>
        </w:rPr>
        <w:t>Dashboards and Reports</w:t>
      </w:r>
    </w:p>
    <w:p w:rsidR="009D1556" w:rsidRPr="009856EE" w:rsidRDefault="009D1556" w:rsidP="009D1556">
      <w:pPr>
        <w:pStyle w:val="BodyText"/>
        <w:spacing w:line="276" w:lineRule="auto"/>
        <w:ind w:left="720"/>
        <w:rPr>
          <w:rFonts w:ascii="Arial" w:eastAsiaTheme="minorHAnsi" w:hAnsi="Arial" w:cs="Arial"/>
          <w:sz w:val="20"/>
          <w:szCs w:val="20"/>
        </w:rPr>
      </w:pPr>
      <w:r w:rsidRPr="007340F5">
        <w:rPr>
          <w:rFonts w:ascii="Arial" w:hAnsi="Arial" w:cs="Arial"/>
          <w:sz w:val="20"/>
          <w:szCs w:val="20"/>
        </w:rPr>
        <w:t xml:space="preserve">The Common Financial Reporting environment will be accessed through a web link provided in the CSU Portal. This link will direct end users to a set of interactive dashboards containing the </w:t>
      </w:r>
      <w:r>
        <w:rPr>
          <w:rFonts w:ascii="Arial" w:hAnsi="Arial" w:cs="Arial"/>
          <w:sz w:val="20"/>
          <w:szCs w:val="20"/>
        </w:rPr>
        <w:t xml:space="preserve">first set of </w:t>
      </w:r>
      <w:r w:rsidRPr="007340F5">
        <w:rPr>
          <w:rFonts w:ascii="Arial" w:hAnsi="Arial" w:cs="Arial"/>
          <w:sz w:val="20"/>
          <w:szCs w:val="20"/>
        </w:rPr>
        <w:t>common</w:t>
      </w:r>
      <w:r>
        <w:rPr>
          <w:rFonts w:ascii="Arial" w:hAnsi="Arial" w:cs="Arial"/>
          <w:sz w:val="20"/>
          <w:szCs w:val="20"/>
        </w:rPr>
        <w:t>,</w:t>
      </w:r>
      <w:r w:rsidRPr="007340F5">
        <w:rPr>
          <w:rFonts w:ascii="Arial" w:hAnsi="Arial" w:cs="Arial"/>
          <w:sz w:val="20"/>
          <w:szCs w:val="20"/>
        </w:rPr>
        <w:t xml:space="preserve"> core reporting capabilities required by campuses and the Chancellor’s Office. </w:t>
      </w:r>
    </w:p>
    <w:p w:rsidR="009D1556" w:rsidRPr="007340F5" w:rsidRDefault="009D1556" w:rsidP="009D1556">
      <w:pPr>
        <w:pStyle w:val="BodyText"/>
        <w:spacing w:line="276" w:lineRule="auto"/>
        <w:ind w:left="720"/>
        <w:rPr>
          <w:rFonts w:ascii="Arial" w:hAnsi="Arial" w:cs="Arial"/>
          <w:sz w:val="20"/>
          <w:szCs w:val="20"/>
        </w:rPr>
      </w:pPr>
      <w:r w:rsidRPr="007340F5">
        <w:rPr>
          <w:rFonts w:ascii="Arial" w:hAnsi="Arial" w:cs="Arial"/>
          <w:sz w:val="20"/>
          <w:szCs w:val="20"/>
        </w:rPr>
        <w:t>Initial development inclu</w:t>
      </w:r>
      <w:r>
        <w:rPr>
          <w:rFonts w:ascii="Arial" w:hAnsi="Arial" w:cs="Arial"/>
          <w:sz w:val="20"/>
          <w:szCs w:val="20"/>
        </w:rPr>
        <w:t>des two</w:t>
      </w:r>
      <w:r w:rsidRPr="007340F5">
        <w:rPr>
          <w:rFonts w:ascii="Arial" w:hAnsi="Arial" w:cs="Arial"/>
          <w:sz w:val="20"/>
          <w:szCs w:val="20"/>
        </w:rPr>
        <w:t xml:space="preserve"> dashboards and related pages geared for:</w:t>
      </w:r>
    </w:p>
    <w:p w:rsidR="009D1556" w:rsidRPr="00A358B5" w:rsidRDefault="009D1556" w:rsidP="009D1556">
      <w:pPr>
        <w:pStyle w:val="ListBullet"/>
        <w:tabs>
          <w:tab w:val="num" w:pos="1440"/>
        </w:tabs>
        <w:spacing w:before="60" w:after="60"/>
        <w:ind w:left="1440"/>
        <w:rPr>
          <w:rFonts w:cs="Arial"/>
          <w:b/>
          <w:szCs w:val="20"/>
        </w:rPr>
      </w:pPr>
      <w:r w:rsidRPr="007340F5">
        <w:rPr>
          <w:rFonts w:cs="Arial"/>
          <w:szCs w:val="20"/>
        </w:rPr>
        <w:t xml:space="preserve">Finance </w:t>
      </w:r>
      <w:r>
        <w:rPr>
          <w:rFonts w:cs="Arial"/>
          <w:szCs w:val="20"/>
        </w:rPr>
        <w:t>Operations - Power</w:t>
      </w:r>
      <w:r w:rsidRPr="007340F5">
        <w:rPr>
          <w:rFonts w:cs="Arial"/>
          <w:szCs w:val="20"/>
        </w:rPr>
        <w:t xml:space="preserve"> users </w:t>
      </w:r>
      <w:r w:rsidRPr="00A358B5">
        <w:rPr>
          <w:rFonts w:cs="Arial"/>
          <w:b/>
          <w:szCs w:val="20"/>
        </w:rPr>
        <w:t>(Operations)</w:t>
      </w:r>
    </w:p>
    <w:p w:rsidR="009D1556" w:rsidRPr="00A358B5" w:rsidRDefault="009D1556" w:rsidP="009D1556">
      <w:pPr>
        <w:pStyle w:val="ListBullet"/>
        <w:tabs>
          <w:tab w:val="num" w:pos="1440"/>
        </w:tabs>
        <w:spacing w:before="60" w:after="60"/>
        <w:ind w:left="1440"/>
        <w:rPr>
          <w:rFonts w:cs="Arial"/>
          <w:b/>
          <w:szCs w:val="20"/>
        </w:rPr>
      </w:pPr>
      <w:r w:rsidRPr="007340F5">
        <w:rPr>
          <w:rFonts w:cs="Arial"/>
          <w:szCs w:val="20"/>
        </w:rPr>
        <w:t xml:space="preserve">Department end users </w:t>
      </w:r>
      <w:r w:rsidRPr="00A358B5">
        <w:rPr>
          <w:rFonts w:cs="Arial"/>
          <w:b/>
          <w:szCs w:val="20"/>
        </w:rPr>
        <w:t>(Manage My Budget)</w:t>
      </w:r>
    </w:p>
    <w:p w:rsidR="009D1556" w:rsidRPr="00E73EB9" w:rsidRDefault="009D1556" w:rsidP="009D1556">
      <w:pPr>
        <w:pStyle w:val="Style1"/>
        <w:spacing w:line="276" w:lineRule="auto"/>
        <w:rPr>
          <w:b/>
        </w:rPr>
      </w:pPr>
    </w:p>
    <w:p w:rsidR="009D1556" w:rsidRPr="007340F5" w:rsidRDefault="009D1556" w:rsidP="009D1556">
      <w:pPr>
        <w:pStyle w:val="Heading2"/>
        <w:spacing w:line="276" w:lineRule="auto"/>
        <w:rPr>
          <w:rFonts w:cs="Arial"/>
        </w:rPr>
      </w:pPr>
      <w:r w:rsidRPr="007340F5">
        <w:rPr>
          <w:rFonts w:cs="Arial"/>
        </w:rPr>
        <w:t>Training Approach</w:t>
      </w:r>
    </w:p>
    <w:p w:rsidR="009D1556" w:rsidRDefault="009D1556" w:rsidP="009D1556">
      <w:pPr>
        <w:pStyle w:val="ListBulletWholeListIndented"/>
        <w:numPr>
          <w:ilvl w:val="0"/>
          <w:numId w:val="0"/>
        </w:numPr>
        <w:ind w:left="720"/>
        <w:rPr>
          <w:rFonts w:cs="Arial"/>
        </w:rPr>
      </w:pPr>
      <w:r w:rsidRPr="007340F5">
        <w:rPr>
          <w:rFonts w:cs="Arial"/>
        </w:rPr>
        <w:t>The planned approach is to deliver a web based</w:t>
      </w:r>
      <w:r>
        <w:rPr>
          <w:rFonts w:cs="Arial"/>
        </w:rPr>
        <w:t>,</w:t>
      </w:r>
      <w:r w:rsidRPr="007340F5">
        <w:rPr>
          <w:rFonts w:cs="Arial"/>
        </w:rPr>
        <w:t xml:space="preserve">  train-the-trainer program</w:t>
      </w:r>
      <w:r w:rsidRPr="007340F5">
        <w:rPr>
          <w:rFonts w:cs="Arial"/>
          <w:sz w:val="18"/>
          <w:szCs w:val="18"/>
        </w:rPr>
        <w:t xml:space="preserve"> which will empower campuses by developing internal training resources. </w:t>
      </w:r>
      <w:r w:rsidRPr="007340F5">
        <w:rPr>
          <w:rFonts w:cs="Arial"/>
        </w:rPr>
        <w:t xml:space="preserve">Each campus will be asked to identify 6 to 8 individuals to participate in the training as well as a campus contact who will act as the training coordinator for their campus. The training schedule will be coordinated to align with the rollout of each Wave.  Campus participants will be trained up to 3 months in advance of their first month close in the CFS Consolidated environment  the initial training will focus on the use of the OBIEE reporting toolset and the first set of delivered dashboards and associated reporting and analytic capabilities. </w:t>
      </w:r>
    </w:p>
    <w:p w:rsidR="009D1556" w:rsidRPr="007340F5" w:rsidRDefault="009D1556" w:rsidP="009D1556">
      <w:pPr>
        <w:pStyle w:val="ListBulletWholeListIndented"/>
        <w:numPr>
          <w:ilvl w:val="0"/>
          <w:numId w:val="0"/>
        </w:numPr>
        <w:ind w:left="720"/>
        <w:rPr>
          <w:rFonts w:cs="Arial"/>
        </w:rPr>
      </w:pPr>
      <w:r>
        <w:rPr>
          <w:rFonts w:cs="Arial"/>
        </w:rPr>
        <w:t>T</w:t>
      </w:r>
      <w:r w:rsidRPr="007340F5">
        <w:rPr>
          <w:rFonts w:cs="Arial"/>
        </w:rPr>
        <w:t xml:space="preserve">eleconferences will be set up to provide a support for campus and CO trainers and power users in the use of the OBIEE and the common financial reporting environment.   It is expected that  a subset of these  individuals will become a members of the </w:t>
      </w:r>
      <w:r w:rsidRPr="007340F5">
        <w:rPr>
          <w:rFonts w:cs="Arial"/>
          <w:szCs w:val="20"/>
        </w:rPr>
        <w:t>Campus Action Team (CAT) for reporting and contribute  in the</w:t>
      </w:r>
      <w:r w:rsidRPr="007340F5">
        <w:rPr>
          <w:rFonts w:cs="Arial"/>
        </w:rPr>
        <w:t xml:space="preserve"> </w:t>
      </w:r>
      <w:r>
        <w:rPr>
          <w:rFonts w:cs="Arial"/>
        </w:rPr>
        <w:t xml:space="preserve">identification, definition, and </w:t>
      </w:r>
      <w:r w:rsidRPr="007340F5">
        <w:rPr>
          <w:rFonts w:cs="Arial"/>
        </w:rPr>
        <w:t xml:space="preserve">development of common core reporting and analytic capabilities for the CSU. </w:t>
      </w:r>
    </w:p>
    <w:p w:rsidR="009D1556" w:rsidRPr="007340F5" w:rsidRDefault="009D1556" w:rsidP="009D1556">
      <w:pPr>
        <w:pStyle w:val="Heading1"/>
        <w:spacing w:line="276" w:lineRule="auto"/>
        <w:rPr>
          <w:rFonts w:cs="Arial"/>
        </w:rPr>
      </w:pPr>
      <w:bookmarkStart w:id="59" w:name="_Toc248812984"/>
      <w:r w:rsidRPr="007340F5">
        <w:rPr>
          <w:rFonts w:cs="Arial"/>
        </w:rPr>
        <w:t>Project Organization</w:t>
      </w:r>
      <w:bookmarkEnd w:id="59"/>
    </w:p>
    <w:p w:rsidR="009D1556" w:rsidRPr="007340F5" w:rsidRDefault="009D1556" w:rsidP="009D1556">
      <w:pPr>
        <w:pStyle w:val="BodyTextArial"/>
        <w:spacing w:line="276" w:lineRule="auto"/>
        <w:rPr>
          <w:rFonts w:cs="Arial"/>
        </w:rPr>
      </w:pPr>
      <w:r w:rsidRPr="007340F5">
        <w:rPr>
          <w:rFonts w:cs="Arial"/>
        </w:rPr>
        <w:t>Working in close collaboration with the Design Team, the Enterprise Reporting and Data Warehouse Services (ERDWS) Team is responsible for performing the design, development, and operational duties of the reporting and data warehouse lifecycle as defined the detailed project plan. The ERDWS Team staffing includes:</w:t>
      </w:r>
    </w:p>
    <w:p w:rsidR="009D1556" w:rsidRPr="007340F5" w:rsidRDefault="009D1556" w:rsidP="009D1556">
      <w:pPr>
        <w:pStyle w:val="ListBulletWholeListIndented"/>
        <w:rPr>
          <w:rFonts w:cs="Arial"/>
        </w:rPr>
      </w:pPr>
      <w:bookmarkStart w:id="60" w:name="OLE_LINK4"/>
      <w:r w:rsidRPr="007340F5">
        <w:rPr>
          <w:rFonts w:cs="Arial"/>
        </w:rPr>
        <w:t>Cheryl Kwiatkowski,  Director, Enterprise Reporting and Data Warehouse Services</w:t>
      </w:r>
    </w:p>
    <w:p w:rsidR="009D1556" w:rsidRPr="007340F5" w:rsidRDefault="009D1556" w:rsidP="009D1556">
      <w:pPr>
        <w:pStyle w:val="ListBulletWholeListIndented"/>
        <w:rPr>
          <w:rFonts w:cs="Arial"/>
        </w:rPr>
      </w:pPr>
      <w:r w:rsidRPr="007340F5">
        <w:rPr>
          <w:rFonts w:cs="Arial"/>
        </w:rPr>
        <w:t>Viet Hoang</w:t>
      </w:r>
      <w:r>
        <w:rPr>
          <w:rFonts w:cs="Arial"/>
        </w:rPr>
        <w:t xml:space="preserve"> </w:t>
      </w:r>
    </w:p>
    <w:p w:rsidR="009D1556" w:rsidRPr="007340F5" w:rsidRDefault="009D1556" w:rsidP="009D1556">
      <w:pPr>
        <w:pStyle w:val="ListBulletWholeListIndented"/>
        <w:rPr>
          <w:rFonts w:cs="Arial"/>
        </w:rPr>
      </w:pPr>
      <w:r w:rsidRPr="007340F5">
        <w:rPr>
          <w:rFonts w:cs="Arial"/>
        </w:rPr>
        <w:t>Linda Horan</w:t>
      </w:r>
    </w:p>
    <w:p w:rsidR="009D1556" w:rsidRPr="007340F5" w:rsidRDefault="009D1556" w:rsidP="009D1556">
      <w:pPr>
        <w:pStyle w:val="ListBulletWholeListIndented"/>
        <w:rPr>
          <w:rFonts w:cs="Arial"/>
        </w:rPr>
      </w:pPr>
      <w:r w:rsidRPr="007340F5">
        <w:rPr>
          <w:rFonts w:cs="Arial"/>
        </w:rPr>
        <w:t>Minh Pham</w:t>
      </w:r>
    </w:p>
    <w:p w:rsidR="009D1556" w:rsidRPr="007340F5" w:rsidRDefault="009D1556" w:rsidP="009D1556">
      <w:pPr>
        <w:pStyle w:val="ListBulletWholeListIndented"/>
        <w:rPr>
          <w:rFonts w:cs="Arial"/>
        </w:rPr>
      </w:pPr>
      <w:r w:rsidRPr="007340F5">
        <w:rPr>
          <w:rFonts w:cs="Arial"/>
        </w:rPr>
        <w:t>Kevin Chi</w:t>
      </w:r>
    </w:p>
    <w:p w:rsidR="009D1556" w:rsidRPr="007340F5" w:rsidRDefault="009D1556" w:rsidP="009D1556">
      <w:pPr>
        <w:pStyle w:val="BodyTextArial"/>
        <w:spacing w:line="276" w:lineRule="auto"/>
        <w:rPr>
          <w:rFonts w:cs="Arial"/>
        </w:rPr>
      </w:pPr>
    </w:p>
    <w:p w:rsidR="009D1556" w:rsidRPr="007340F5" w:rsidRDefault="009D1556" w:rsidP="009D1556">
      <w:pPr>
        <w:pStyle w:val="Heading2"/>
        <w:spacing w:line="276" w:lineRule="auto"/>
        <w:rPr>
          <w:rFonts w:cs="Arial"/>
        </w:rPr>
      </w:pPr>
      <w:bookmarkStart w:id="61" w:name="_Toc169941145"/>
      <w:bookmarkStart w:id="62" w:name="_Toc223166857"/>
      <w:bookmarkStart w:id="63" w:name="_Toc248812985"/>
      <w:bookmarkEnd w:id="60"/>
      <w:r w:rsidRPr="007340F5">
        <w:rPr>
          <w:rFonts w:cs="Arial"/>
        </w:rPr>
        <w:t>Project Roles and Responsibilities</w:t>
      </w:r>
      <w:bookmarkEnd w:id="61"/>
      <w:bookmarkEnd w:id="62"/>
      <w:bookmarkEnd w:id="6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641"/>
        <w:gridCol w:w="5459"/>
        <w:gridCol w:w="1980"/>
      </w:tblGrid>
      <w:tr w:rsidR="009D1556" w:rsidRPr="007340F5" w:rsidTr="000D18CB">
        <w:trPr>
          <w:cantSplit/>
          <w:tblHeader/>
        </w:trPr>
        <w:tc>
          <w:tcPr>
            <w:tcW w:w="2641" w:type="dxa"/>
            <w:shd w:val="clear" w:color="auto" w:fill="E6E6E6"/>
            <w:vAlign w:val="bottom"/>
          </w:tcPr>
          <w:p w:rsidR="009D1556" w:rsidRPr="007340F5" w:rsidRDefault="009D1556" w:rsidP="000D18CB">
            <w:pPr>
              <w:pStyle w:val="Table01Header"/>
              <w:spacing w:line="276" w:lineRule="auto"/>
            </w:pPr>
            <w:r w:rsidRPr="007340F5">
              <w:t>Role</w:t>
            </w:r>
          </w:p>
        </w:tc>
        <w:tc>
          <w:tcPr>
            <w:tcW w:w="5459" w:type="dxa"/>
            <w:shd w:val="clear" w:color="auto" w:fill="E6E6E6"/>
            <w:vAlign w:val="bottom"/>
          </w:tcPr>
          <w:p w:rsidR="009D1556" w:rsidRPr="007340F5" w:rsidRDefault="009D1556" w:rsidP="000D18CB">
            <w:pPr>
              <w:pStyle w:val="Table01Header"/>
              <w:spacing w:line="276" w:lineRule="auto"/>
            </w:pPr>
            <w:r w:rsidRPr="007340F5">
              <w:t>Responsibility</w:t>
            </w:r>
          </w:p>
        </w:tc>
        <w:tc>
          <w:tcPr>
            <w:tcW w:w="1980" w:type="dxa"/>
            <w:shd w:val="clear" w:color="auto" w:fill="E6E6E6"/>
          </w:tcPr>
          <w:p w:rsidR="009D1556" w:rsidRPr="007340F5" w:rsidRDefault="009D1556" w:rsidP="000D18CB">
            <w:pPr>
              <w:pStyle w:val="Table01Header"/>
              <w:spacing w:line="276" w:lineRule="auto"/>
            </w:pPr>
            <w:r w:rsidRPr="007340F5">
              <w:t>Primary Resource</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t xml:space="preserve">Data Warehouse Project Manager /Team Lead </w:t>
            </w:r>
          </w:p>
        </w:tc>
        <w:tc>
          <w:tcPr>
            <w:tcW w:w="5459" w:type="dxa"/>
          </w:tcPr>
          <w:p w:rsidR="009D1556" w:rsidRPr="007340F5" w:rsidRDefault="009D1556" w:rsidP="000D18CB">
            <w:pPr>
              <w:pStyle w:val="Table02Body"/>
              <w:spacing w:line="276" w:lineRule="auto"/>
            </w:pPr>
            <w:r w:rsidRPr="007340F5">
              <w:t xml:space="preserve">The Data Warehouse Project Manager has overall responsibility for a project’s successful implementation. The project manager defines, plans, schedules, monitors, and coordinates the activities of the team, and reviews their deliverables. </w:t>
            </w:r>
          </w:p>
        </w:tc>
        <w:tc>
          <w:tcPr>
            <w:tcW w:w="1980" w:type="dxa"/>
          </w:tcPr>
          <w:p w:rsidR="009D1556" w:rsidRPr="007340F5" w:rsidRDefault="009D1556" w:rsidP="000D18CB">
            <w:pPr>
              <w:pStyle w:val="Table02Body"/>
              <w:spacing w:line="276" w:lineRule="auto"/>
            </w:pPr>
            <w:r w:rsidRPr="007340F5">
              <w:t>Director, ERDWS</w:t>
            </w:r>
          </w:p>
        </w:tc>
      </w:tr>
      <w:tr w:rsidR="009D1556" w:rsidRPr="007340F5" w:rsidTr="000D18CB">
        <w:trPr>
          <w:cantSplit/>
        </w:trPr>
        <w:tc>
          <w:tcPr>
            <w:tcW w:w="2641" w:type="dxa"/>
          </w:tcPr>
          <w:p w:rsidR="009D1556" w:rsidRPr="007340F5" w:rsidRDefault="009D1556" w:rsidP="000D18CB">
            <w:pPr>
              <w:pStyle w:val="Table02Body"/>
              <w:spacing w:line="276" w:lineRule="auto"/>
            </w:pPr>
            <w:r w:rsidRPr="007340F5">
              <w:rPr>
                <w:bCs/>
              </w:rPr>
              <w:t>Business/Data Analyst(s)</w:t>
            </w:r>
          </w:p>
        </w:tc>
        <w:tc>
          <w:tcPr>
            <w:tcW w:w="5459" w:type="dxa"/>
          </w:tcPr>
          <w:p w:rsidR="009D1556" w:rsidRPr="007340F5" w:rsidRDefault="009D1556" w:rsidP="000D18CB">
            <w:pPr>
              <w:pStyle w:val="Table02Body"/>
              <w:spacing w:line="276" w:lineRule="auto"/>
            </w:pPr>
            <w:r w:rsidRPr="007340F5">
              <w:t xml:space="preserve">The role of the business analyst is to perform research and possess knowledge of finance business reporting and analysis needs, and will assist in the development of the common financial reporting solution business requirements definition. </w:t>
            </w:r>
          </w:p>
        </w:tc>
        <w:tc>
          <w:tcPr>
            <w:tcW w:w="1980" w:type="dxa"/>
          </w:tcPr>
          <w:p w:rsidR="009D1556" w:rsidRPr="007340F5" w:rsidRDefault="009D1556" w:rsidP="000D18CB">
            <w:pPr>
              <w:pStyle w:val="Table02Body"/>
              <w:spacing w:line="276" w:lineRule="auto"/>
            </w:pPr>
            <w:r w:rsidRPr="007340F5">
              <w:t>Design Team</w:t>
            </w:r>
          </w:p>
          <w:p w:rsidR="009D1556" w:rsidRPr="007340F5" w:rsidRDefault="009D1556" w:rsidP="000D18CB">
            <w:pPr>
              <w:pStyle w:val="Table02Body"/>
              <w:spacing w:line="276" w:lineRule="auto"/>
            </w:pPr>
            <w:r>
              <w:t xml:space="preserve">CAT </w:t>
            </w:r>
            <w:r w:rsidRPr="007340F5">
              <w:t>Team</w:t>
            </w:r>
          </w:p>
          <w:p w:rsidR="009D1556" w:rsidRPr="007340F5" w:rsidRDefault="009D1556" w:rsidP="000D18CB">
            <w:pPr>
              <w:pStyle w:val="Table02Body"/>
              <w:spacing w:line="276" w:lineRule="auto"/>
            </w:pPr>
            <w:r w:rsidRPr="007340F5">
              <w:rPr>
                <w:bCs/>
              </w:rPr>
              <w:t>ERDWS</w:t>
            </w:r>
          </w:p>
        </w:tc>
      </w:tr>
      <w:tr w:rsidR="009D1556" w:rsidRPr="007340F5" w:rsidTr="000D18CB">
        <w:trPr>
          <w:cantSplit/>
        </w:trPr>
        <w:tc>
          <w:tcPr>
            <w:tcW w:w="2641" w:type="dxa"/>
          </w:tcPr>
          <w:p w:rsidR="009D1556" w:rsidRPr="007340F5" w:rsidRDefault="009D1556" w:rsidP="000D18CB">
            <w:pPr>
              <w:pStyle w:val="Table02Body"/>
              <w:spacing w:line="276" w:lineRule="auto"/>
            </w:pPr>
            <w:r w:rsidRPr="007340F5">
              <w:rPr>
                <w:bCs/>
              </w:rPr>
              <w:lastRenderedPageBreak/>
              <w:t>Data Architect</w:t>
            </w:r>
          </w:p>
        </w:tc>
        <w:tc>
          <w:tcPr>
            <w:tcW w:w="5459" w:type="dxa"/>
          </w:tcPr>
          <w:p w:rsidR="009D1556" w:rsidRPr="007340F5" w:rsidRDefault="009D1556" w:rsidP="000D18CB">
            <w:pPr>
              <w:pStyle w:val="Table02Body"/>
              <w:spacing w:line="276" w:lineRule="auto"/>
            </w:pPr>
            <w:r w:rsidRPr="007340F5">
              <w:rPr>
                <w:bCs/>
              </w:rPr>
              <w:t xml:space="preserve">The Data Architect </w:t>
            </w:r>
            <w:r w:rsidRPr="007340F5">
              <w:t>responsibilities encompass definition of overall data warehouse architectures and standards, definition of data models for the data warehouse and all data marts.</w:t>
            </w:r>
          </w:p>
        </w:tc>
        <w:tc>
          <w:tcPr>
            <w:tcW w:w="1980" w:type="dxa"/>
          </w:tcPr>
          <w:p w:rsidR="009D1556" w:rsidRPr="007340F5" w:rsidRDefault="009D1556" w:rsidP="000D18CB">
            <w:pPr>
              <w:pStyle w:val="Table02Body"/>
              <w:spacing w:line="276" w:lineRule="auto"/>
              <w:rPr>
                <w:bCs/>
              </w:rPr>
            </w:pPr>
            <w:r w:rsidRPr="007340F5">
              <w:rPr>
                <w:bCs/>
              </w:rPr>
              <w:t>ERDWS</w:t>
            </w:r>
          </w:p>
        </w:tc>
      </w:tr>
      <w:tr w:rsidR="009D1556" w:rsidRPr="007340F5" w:rsidTr="000D18CB">
        <w:trPr>
          <w:cantSplit/>
        </w:trPr>
        <w:tc>
          <w:tcPr>
            <w:tcW w:w="2641" w:type="dxa"/>
          </w:tcPr>
          <w:p w:rsidR="009D1556" w:rsidRPr="007340F5" w:rsidRDefault="009D1556" w:rsidP="000D18CB">
            <w:pPr>
              <w:pStyle w:val="Table02Body"/>
              <w:spacing w:line="276" w:lineRule="auto"/>
            </w:pPr>
            <w:r w:rsidRPr="007340F5">
              <w:rPr>
                <w:bCs/>
              </w:rPr>
              <w:t>ETL Developer</w:t>
            </w:r>
          </w:p>
        </w:tc>
        <w:tc>
          <w:tcPr>
            <w:tcW w:w="5459" w:type="dxa"/>
          </w:tcPr>
          <w:p w:rsidR="009D1556" w:rsidRPr="007340F5" w:rsidRDefault="009D1556" w:rsidP="000D18CB">
            <w:pPr>
              <w:pStyle w:val="Table02Body"/>
              <w:spacing w:line="276" w:lineRule="auto"/>
            </w:pPr>
            <w:r w:rsidRPr="007340F5">
              <w:rPr>
                <w:bCs/>
              </w:rPr>
              <w:t>The ETL Developer</w:t>
            </w:r>
            <w:r w:rsidRPr="007340F5">
              <w:t xml:space="preserve"> develops various functional components of the data warehouse applications including extract programs on source systems, ETL applications, data cleansing functions, system management functions including load automation, data acquisition functions and others. </w:t>
            </w:r>
          </w:p>
        </w:tc>
        <w:tc>
          <w:tcPr>
            <w:tcW w:w="1980" w:type="dxa"/>
          </w:tcPr>
          <w:p w:rsidR="009D1556" w:rsidRPr="007340F5" w:rsidRDefault="009D1556" w:rsidP="000D18CB">
            <w:pPr>
              <w:pStyle w:val="Table02Body"/>
              <w:spacing w:line="276" w:lineRule="auto"/>
              <w:rPr>
                <w:bCs/>
              </w:rPr>
            </w:pPr>
            <w:r w:rsidRPr="007340F5">
              <w:rPr>
                <w:bCs/>
              </w:rPr>
              <w:t>ERDWS</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rPr>
                <w:bCs/>
              </w:rPr>
              <w:t>System Administrator</w:t>
            </w:r>
          </w:p>
          <w:p w:rsidR="009D1556" w:rsidRPr="007340F5" w:rsidRDefault="009D1556" w:rsidP="000D18CB">
            <w:pPr>
              <w:pStyle w:val="Table02Body"/>
              <w:spacing w:line="276" w:lineRule="auto"/>
              <w:rPr>
                <w:bCs/>
              </w:rPr>
            </w:pPr>
          </w:p>
        </w:tc>
        <w:tc>
          <w:tcPr>
            <w:tcW w:w="5459" w:type="dxa"/>
          </w:tcPr>
          <w:p w:rsidR="009D1556" w:rsidRPr="007340F5" w:rsidRDefault="009D1556" w:rsidP="000D18CB">
            <w:pPr>
              <w:pStyle w:val="Table02Body"/>
              <w:spacing w:line="276" w:lineRule="auto"/>
            </w:pPr>
            <w:r w:rsidRPr="007340F5">
              <w:rPr>
                <w:bCs/>
              </w:rPr>
              <w:t>The System Administrator</w:t>
            </w:r>
            <w:r w:rsidRPr="007340F5">
              <w:t xml:space="preserve"> is responsible for maintaining hardware reliability, system level security, system level performance monitoring and tuning, and automation of production activities including extract and load functions, repetitively produced queries/reports, etc. The system administrator is also responsible for ensuring that appropriate disaster recovery functions such as system level backups are performed correctly and on an accepted schedule.</w:t>
            </w:r>
          </w:p>
        </w:tc>
        <w:tc>
          <w:tcPr>
            <w:tcW w:w="1980" w:type="dxa"/>
          </w:tcPr>
          <w:p w:rsidR="009D1556" w:rsidRPr="007340F5" w:rsidRDefault="009D1556" w:rsidP="000D18CB">
            <w:pPr>
              <w:pStyle w:val="Table02Body"/>
              <w:spacing w:line="276" w:lineRule="auto"/>
              <w:rPr>
                <w:bCs/>
              </w:rPr>
            </w:pPr>
            <w:r w:rsidRPr="007340F5">
              <w:rPr>
                <w:bCs/>
              </w:rPr>
              <w:t>C</w:t>
            </w:r>
            <w:r>
              <w:rPr>
                <w:bCs/>
              </w:rPr>
              <w:t>O Data Center Services</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rPr>
                <w:bCs/>
              </w:rPr>
              <w:t>Database Administrator</w:t>
            </w:r>
          </w:p>
          <w:p w:rsidR="009D1556" w:rsidRPr="007340F5" w:rsidRDefault="009D1556" w:rsidP="000D18CB">
            <w:pPr>
              <w:pStyle w:val="Table02Body"/>
              <w:spacing w:line="276" w:lineRule="auto"/>
              <w:rPr>
                <w:bCs/>
              </w:rPr>
            </w:pPr>
          </w:p>
        </w:tc>
        <w:tc>
          <w:tcPr>
            <w:tcW w:w="5459" w:type="dxa"/>
          </w:tcPr>
          <w:p w:rsidR="009D1556" w:rsidRPr="007340F5" w:rsidRDefault="009D1556" w:rsidP="000D18CB">
            <w:pPr>
              <w:pStyle w:val="Table02Body"/>
              <w:spacing w:line="276" w:lineRule="auto"/>
              <w:rPr>
                <w:bCs/>
              </w:rPr>
            </w:pPr>
            <w:r w:rsidRPr="007340F5">
              <w:rPr>
                <w:bCs/>
              </w:rPr>
              <w:t>The Database Administrator</w:t>
            </w:r>
            <w:r w:rsidRPr="007340F5">
              <w:t xml:space="preserve"> is involved in database design, especially the physical design used to implement the data warehouse or data marts. The DBA monitors and tunes DBMS performance, administers end-user access and security at the DBMS level, ensures that DW data is appropriately protected via database backup and related strategies, assists with load process automation, and evaluates and selects infrastructure components. </w:t>
            </w:r>
          </w:p>
        </w:tc>
        <w:tc>
          <w:tcPr>
            <w:tcW w:w="1980" w:type="dxa"/>
          </w:tcPr>
          <w:p w:rsidR="009D1556" w:rsidRPr="007340F5" w:rsidRDefault="009D1556" w:rsidP="000D18CB">
            <w:pPr>
              <w:pStyle w:val="Table02Body"/>
              <w:spacing w:line="276" w:lineRule="auto"/>
              <w:rPr>
                <w:bCs/>
              </w:rPr>
            </w:pPr>
            <w:r w:rsidRPr="007340F5">
              <w:rPr>
                <w:bCs/>
              </w:rPr>
              <w:t>CMS</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rPr>
                <w:bCs/>
              </w:rPr>
              <w:t xml:space="preserve">Business Intelligence (BI) Developer </w:t>
            </w:r>
          </w:p>
        </w:tc>
        <w:tc>
          <w:tcPr>
            <w:tcW w:w="5459" w:type="dxa"/>
          </w:tcPr>
          <w:p w:rsidR="009D1556" w:rsidRPr="007340F5" w:rsidRDefault="009D1556" w:rsidP="000D18CB">
            <w:pPr>
              <w:pStyle w:val="Table02Body"/>
              <w:spacing w:line="276" w:lineRule="auto"/>
            </w:pPr>
            <w:r w:rsidRPr="007340F5">
              <w:rPr>
                <w:bCs/>
              </w:rPr>
              <w:t xml:space="preserve">The Business Intelligence (BI) Developer </w:t>
            </w:r>
            <w:r w:rsidRPr="007340F5">
              <w:t>develops data access queries/programs using OBIEE and assists end users with development of complex ad hoc queries and analyses. This role may be a power user trained in the use of the query/reporting/analysis tool.</w:t>
            </w:r>
          </w:p>
        </w:tc>
        <w:tc>
          <w:tcPr>
            <w:tcW w:w="1980" w:type="dxa"/>
          </w:tcPr>
          <w:p w:rsidR="009D1556" w:rsidRPr="007340F5" w:rsidRDefault="009D1556" w:rsidP="000D18CB">
            <w:pPr>
              <w:pStyle w:val="Table02Body"/>
              <w:spacing w:line="276" w:lineRule="auto"/>
              <w:rPr>
                <w:bCs/>
              </w:rPr>
            </w:pPr>
            <w:r w:rsidRPr="007340F5">
              <w:rPr>
                <w:bCs/>
              </w:rPr>
              <w:t>ERDWS</w:t>
            </w:r>
          </w:p>
          <w:p w:rsidR="009D1556" w:rsidRPr="007340F5" w:rsidRDefault="009D1556" w:rsidP="000D18CB">
            <w:pPr>
              <w:pStyle w:val="Table02Body"/>
              <w:spacing w:line="276" w:lineRule="auto"/>
              <w:rPr>
                <w:bCs/>
              </w:rPr>
            </w:pPr>
            <w:r w:rsidRPr="007340F5">
              <w:rPr>
                <w:bCs/>
              </w:rPr>
              <w:t>Campuses</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rPr>
                <w:bCs/>
              </w:rPr>
              <w:t>Business Intelligence (BI) Tool Trainer</w:t>
            </w:r>
          </w:p>
        </w:tc>
        <w:tc>
          <w:tcPr>
            <w:tcW w:w="5459" w:type="dxa"/>
          </w:tcPr>
          <w:p w:rsidR="009D1556" w:rsidRPr="007340F5" w:rsidRDefault="009D1556" w:rsidP="000D18CB">
            <w:pPr>
              <w:pStyle w:val="Table02Body"/>
              <w:spacing w:line="276" w:lineRule="auto"/>
            </w:pPr>
            <w:r w:rsidRPr="007340F5">
              <w:rPr>
                <w:bCs/>
              </w:rPr>
              <w:t>The Business Intelligence (BI) Tool Trainer is</w:t>
            </w:r>
            <w:r w:rsidRPr="007340F5">
              <w:t xml:space="preserve"> responsible for training end users to use data query/analysis/ reporting tools, assisting end users in development of queries and reports, and assisting in development of production queries/reports. </w:t>
            </w:r>
          </w:p>
        </w:tc>
        <w:tc>
          <w:tcPr>
            <w:tcW w:w="1980" w:type="dxa"/>
          </w:tcPr>
          <w:p w:rsidR="009D1556" w:rsidRPr="007340F5" w:rsidRDefault="009D1556" w:rsidP="000D18CB">
            <w:pPr>
              <w:pStyle w:val="Table02Body"/>
              <w:spacing w:line="276" w:lineRule="auto"/>
              <w:rPr>
                <w:bCs/>
              </w:rPr>
            </w:pPr>
            <w:r w:rsidRPr="007340F5">
              <w:rPr>
                <w:bCs/>
              </w:rPr>
              <w:t>ERDWS</w:t>
            </w:r>
          </w:p>
          <w:p w:rsidR="009D1556" w:rsidRPr="007340F5" w:rsidRDefault="009D1556" w:rsidP="000D18CB">
            <w:pPr>
              <w:pStyle w:val="Table02Body"/>
              <w:spacing w:line="276" w:lineRule="auto"/>
              <w:rPr>
                <w:bCs/>
              </w:rPr>
            </w:pPr>
            <w:r w:rsidRPr="007340F5">
              <w:rPr>
                <w:bCs/>
              </w:rPr>
              <w:t>Campuses</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rPr>
                <w:bCs/>
              </w:rPr>
              <w:t>Security Administrator</w:t>
            </w:r>
          </w:p>
        </w:tc>
        <w:tc>
          <w:tcPr>
            <w:tcW w:w="5459" w:type="dxa"/>
          </w:tcPr>
          <w:p w:rsidR="009D1556" w:rsidRPr="007340F5" w:rsidRDefault="009D1556" w:rsidP="000D18CB">
            <w:pPr>
              <w:pStyle w:val="Table02Body"/>
              <w:spacing w:line="276" w:lineRule="auto"/>
              <w:rPr>
                <w:bCs/>
              </w:rPr>
            </w:pPr>
            <w:r w:rsidRPr="007340F5">
              <w:t>The duties of the Security Administrator include the setup of user IDs and system access roles for each person or group which is given access to the data warehouse or data mart.</w:t>
            </w:r>
          </w:p>
        </w:tc>
        <w:tc>
          <w:tcPr>
            <w:tcW w:w="1980" w:type="dxa"/>
          </w:tcPr>
          <w:p w:rsidR="009D1556" w:rsidRPr="007340F5" w:rsidRDefault="009D1556" w:rsidP="000D18CB">
            <w:pPr>
              <w:pStyle w:val="Table02Body"/>
              <w:spacing w:line="276" w:lineRule="auto"/>
            </w:pPr>
            <w:r w:rsidRPr="007340F5">
              <w:t>Campuses</w:t>
            </w:r>
          </w:p>
        </w:tc>
      </w:tr>
      <w:tr w:rsidR="009D1556" w:rsidRPr="007340F5" w:rsidTr="000D18CB">
        <w:trPr>
          <w:cantSplit/>
        </w:trPr>
        <w:tc>
          <w:tcPr>
            <w:tcW w:w="2641" w:type="dxa"/>
          </w:tcPr>
          <w:p w:rsidR="009D1556" w:rsidRPr="007340F5" w:rsidRDefault="009D1556" w:rsidP="000D18CB">
            <w:pPr>
              <w:pStyle w:val="Table02Body"/>
              <w:spacing w:line="276" w:lineRule="auto"/>
              <w:rPr>
                <w:bCs/>
              </w:rPr>
            </w:pPr>
            <w:r w:rsidRPr="007340F5">
              <w:rPr>
                <w:bCs/>
              </w:rPr>
              <w:t>Help Desk</w:t>
            </w:r>
          </w:p>
        </w:tc>
        <w:tc>
          <w:tcPr>
            <w:tcW w:w="5459" w:type="dxa"/>
          </w:tcPr>
          <w:p w:rsidR="009D1556" w:rsidRPr="007340F5" w:rsidRDefault="009D1556" w:rsidP="000D18CB">
            <w:pPr>
              <w:pStyle w:val="Table02Body"/>
              <w:spacing w:line="276" w:lineRule="auto"/>
            </w:pPr>
            <w:r w:rsidRPr="007340F5">
              <w:t>The role of the Help Desk is to maintain a central point of contact for all campus and CO for all data warehouse related matters.</w:t>
            </w:r>
          </w:p>
        </w:tc>
        <w:tc>
          <w:tcPr>
            <w:tcW w:w="1980" w:type="dxa"/>
          </w:tcPr>
          <w:p w:rsidR="009D1556" w:rsidRPr="007340F5" w:rsidRDefault="009D1556" w:rsidP="000D18CB">
            <w:pPr>
              <w:pStyle w:val="Table02Body"/>
              <w:spacing w:line="276" w:lineRule="auto"/>
            </w:pPr>
            <w:r w:rsidRPr="007340F5">
              <w:t>Campuses – Level 1</w:t>
            </w:r>
          </w:p>
          <w:p w:rsidR="009D1556" w:rsidRPr="007340F5" w:rsidRDefault="009D1556" w:rsidP="000D18CB">
            <w:pPr>
              <w:pStyle w:val="Table02Body"/>
              <w:spacing w:line="276" w:lineRule="auto"/>
            </w:pPr>
            <w:r>
              <w:t>CO</w:t>
            </w:r>
            <w:r w:rsidRPr="007340F5">
              <w:t xml:space="preserve"> Service Center – Level 2</w:t>
            </w:r>
          </w:p>
          <w:p w:rsidR="009D1556" w:rsidRPr="007340F5" w:rsidRDefault="009D1556" w:rsidP="000D18CB">
            <w:pPr>
              <w:pStyle w:val="Table02Body"/>
              <w:spacing w:line="276" w:lineRule="auto"/>
            </w:pPr>
            <w:r w:rsidRPr="007340F5">
              <w:t>ERDWS- Level 3</w:t>
            </w:r>
          </w:p>
          <w:p w:rsidR="009D1556" w:rsidRPr="007340F5" w:rsidRDefault="009D1556" w:rsidP="000D18CB">
            <w:pPr>
              <w:pStyle w:val="Table02Body"/>
              <w:spacing w:line="276" w:lineRule="auto"/>
            </w:pPr>
          </w:p>
          <w:p w:rsidR="009D1556" w:rsidRPr="007340F5" w:rsidRDefault="009D1556" w:rsidP="000D18CB">
            <w:pPr>
              <w:pStyle w:val="Table02Body"/>
              <w:spacing w:line="276" w:lineRule="auto"/>
            </w:pPr>
          </w:p>
        </w:tc>
      </w:tr>
      <w:bookmarkEnd w:id="8"/>
      <w:bookmarkEnd w:id="9"/>
      <w:bookmarkEnd w:id="10"/>
      <w:bookmarkEnd w:id="11"/>
      <w:bookmarkEnd w:id="12"/>
      <w:bookmarkEnd w:id="13"/>
      <w:bookmarkEnd w:id="14"/>
      <w:bookmarkEnd w:id="15"/>
      <w:bookmarkEnd w:id="16"/>
    </w:tbl>
    <w:p w:rsidR="009D1556" w:rsidRPr="007340F5" w:rsidRDefault="009D1556" w:rsidP="009D1556">
      <w:pPr>
        <w:pStyle w:val="Table02Body"/>
        <w:spacing w:line="276" w:lineRule="auto"/>
      </w:pPr>
    </w:p>
    <w:sectPr w:rsidR="009D1556" w:rsidRPr="007340F5" w:rsidSect="004F07D0">
      <w:footerReference w:type="default" r:id="rId22"/>
      <w:pgSz w:w="12240" w:h="15840" w:code="1"/>
      <w:pgMar w:top="1440" w:right="1080" w:bottom="1080" w:left="1080" w:header="547" w:footer="547"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4F4" w:rsidRPr="006055EC" w:rsidRDefault="005E34F4" w:rsidP="006055EC">
      <w:pPr>
        <w:spacing w:after="0"/>
        <w:rPr>
          <w:b/>
        </w:rPr>
      </w:pPr>
      <w:r>
        <w:separator/>
      </w:r>
    </w:p>
  </w:endnote>
  <w:endnote w:type="continuationSeparator" w:id="0">
    <w:p w:rsidR="005E34F4" w:rsidRPr="006055EC" w:rsidRDefault="005E34F4" w:rsidP="006055EC">
      <w:pPr>
        <w:spacing w:after="0"/>
        <w:rPr>
          <w:b/>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F4" w:rsidRPr="00292121" w:rsidRDefault="005E34F4" w:rsidP="00DF6700">
    <w:pPr>
      <w:pStyle w:val="TDocCover05Header-Footer"/>
    </w:pPr>
    <w:r>
      <w:t>Last Revised:  05/20/10</w:t>
    </w:r>
    <w:r>
      <w:tab/>
    </w:r>
    <w:r w:rsidRPr="00143110">
      <w:t>Page</w:t>
    </w:r>
    <w:r>
      <w:t xml:space="preserve"> </w:t>
    </w:r>
    <w:fldSimple w:instr=" PAGE  \* roman ">
      <w:r w:rsidR="0066037C">
        <w:rPr>
          <w:noProof/>
        </w:rPr>
        <w:t>2</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F4" w:rsidRPr="00292121" w:rsidRDefault="005E34F4" w:rsidP="00BA2366">
    <w:pPr>
      <w:pStyle w:val="TDocCover05Header-Footer"/>
      <w:tabs>
        <w:tab w:val="left" w:pos="4095"/>
      </w:tabs>
    </w:pPr>
    <w:r>
      <w:t>Last Revised:  05/25/10</w:t>
    </w:r>
    <w:r>
      <w:tab/>
    </w:r>
    <w:r>
      <w:tab/>
    </w:r>
    <w:r w:rsidRPr="00143110">
      <w:t>Page</w:t>
    </w:r>
    <w:r>
      <w:t xml:space="preserve"> </w:t>
    </w:r>
    <w:fldSimple w:instr=" PAGE  ">
      <w:r w:rsidR="0066037C">
        <w:rPr>
          <w:noProof/>
        </w:rPr>
        <w:t>17</w:t>
      </w:r>
    </w:fldSimple>
    <w:r>
      <w:t xml:space="preserve"> </w:t>
    </w:r>
    <w:r w:rsidRPr="00A04D2D">
      <w:t xml:space="preserve">of </w:t>
    </w:r>
    <w:fldSimple w:instr=" NUMPAGES   \* MERGEFORMAT ">
      <w:r w:rsidR="0066037C">
        <w:rPr>
          <w:noProof/>
        </w:rPr>
        <w:t>17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4F4" w:rsidRPr="006055EC" w:rsidRDefault="005E34F4" w:rsidP="006055EC">
      <w:pPr>
        <w:spacing w:after="0"/>
        <w:rPr>
          <w:b/>
        </w:rPr>
      </w:pPr>
      <w:r>
        <w:separator/>
      </w:r>
    </w:p>
  </w:footnote>
  <w:footnote w:type="continuationSeparator" w:id="0">
    <w:p w:rsidR="005E34F4" w:rsidRPr="006055EC" w:rsidRDefault="005E34F4" w:rsidP="006055EC">
      <w:pPr>
        <w:spacing w:after="0"/>
        <w:rPr>
          <w:b/>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4F4" w:rsidRPr="00972FDB" w:rsidRDefault="005E34F4" w:rsidP="00DF6700">
    <w:pPr>
      <w:pStyle w:val="TDocCover05Header-Footer"/>
    </w:pPr>
    <w:r>
      <w:rPr>
        <w:rFonts w:eastAsia="Arial Unicode MS"/>
        <w:szCs w:val="16"/>
      </w:rPr>
      <w:t xml:space="preserve">Common Financial System Reporting and Data Warehouse Scope </w:t>
    </w:r>
    <w:r>
      <w:rPr>
        <w:rFonts w:eastAsia="Arial Unicode MS"/>
        <w:szCs w:val="16"/>
      </w:rPr>
      <w:tab/>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FC4182A"/>
    <w:lvl w:ilvl="0">
      <w:start w:val="1"/>
      <w:numFmt w:val="decimal"/>
      <w:lvlText w:val="%1."/>
      <w:lvlJc w:val="left"/>
      <w:pPr>
        <w:tabs>
          <w:tab w:val="num" w:pos="1800"/>
        </w:tabs>
        <w:ind w:left="1800" w:hanging="360"/>
      </w:pPr>
    </w:lvl>
  </w:abstractNum>
  <w:abstractNum w:abstractNumId="1">
    <w:nsid w:val="FFFFFF7D"/>
    <w:multiLevelType w:val="singleLevel"/>
    <w:tmpl w:val="F6EA071A"/>
    <w:lvl w:ilvl="0">
      <w:start w:val="1"/>
      <w:numFmt w:val="decimal"/>
      <w:lvlText w:val="%1."/>
      <w:lvlJc w:val="left"/>
      <w:pPr>
        <w:tabs>
          <w:tab w:val="num" w:pos="1440"/>
        </w:tabs>
        <w:ind w:left="1440" w:hanging="360"/>
      </w:pPr>
    </w:lvl>
  </w:abstractNum>
  <w:abstractNum w:abstractNumId="2">
    <w:nsid w:val="FFFFFF7E"/>
    <w:multiLevelType w:val="singleLevel"/>
    <w:tmpl w:val="63505C70"/>
    <w:lvl w:ilvl="0">
      <w:start w:val="1"/>
      <w:numFmt w:val="decimal"/>
      <w:lvlText w:val="%1."/>
      <w:lvlJc w:val="left"/>
      <w:pPr>
        <w:tabs>
          <w:tab w:val="num" w:pos="1080"/>
        </w:tabs>
        <w:ind w:left="1080" w:hanging="360"/>
      </w:pPr>
    </w:lvl>
  </w:abstractNum>
  <w:abstractNum w:abstractNumId="3">
    <w:nsid w:val="FFFFFF7F"/>
    <w:multiLevelType w:val="singleLevel"/>
    <w:tmpl w:val="E05269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6A2E51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8022C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1EE65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50278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71A72F6"/>
    <w:lvl w:ilvl="0">
      <w:start w:val="1"/>
      <w:numFmt w:val="decimal"/>
      <w:lvlText w:val="%1."/>
      <w:lvlJc w:val="left"/>
      <w:pPr>
        <w:tabs>
          <w:tab w:val="num" w:pos="360"/>
        </w:tabs>
        <w:ind w:left="360" w:hanging="360"/>
      </w:pPr>
    </w:lvl>
  </w:abstractNum>
  <w:abstractNum w:abstractNumId="9">
    <w:nsid w:val="005975BB"/>
    <w:multiLevelType w:val="multilevel"/>
    <w:tmpl w:val="9E629BF4"/>
    <w:lvl w:ilvl="0">
      <w:start w:val="1"/>
      <w:numFmt w:val="decimal"/>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10">
    <w:nsid w:val="09B10D75"/>
    <w:multiLevelType w:val="multilevel"/>
    <w:tmpl w:val="087CC7CE"/>
    <w:lvl w:ilvl="0">
      <w:start w:val="1"/>
      <w:numFmt w:val="decimal"/>
      <w:pStyle w:val="Table04NumberedList"/>
      <w:lvlText w:val="%1."/>
      <w:lvlJc w:val="left"/>
      <w:pPr>
        <w:tabs>
          <w:tab w:val="num" w:pos="-31680"/>
        </w:tabs>
        <w:ind w:left="317" w:hanging="317"/>
      </w:pPr>
      <w:rPr>
        <w:rFonts w:hint="default"/>
      </w:rPr>
    </w:lvl>
    <w:lvl w:ilvl="1">
      <w:start w:val="1"/>
      <w:numFmt w:val="upperLetter"/>
      <w:lvlText w:val="%2."/>
      <w:lvlJc w:val="left"/>
      <w:pPr>
        <w:tabs>
          <w:tab w:val="num" w:pos="-31363"/>
        </w:tabs>
        <w:ind w:left="634" w:hanging="317"/>
      </w:pPr>
      <w:rPr>
        <w:rFonts w:hint="default"/>
      </w:rPr>
    </w:lvl>
    <w:lvl w:ilvl="2">
      <w:start w:val="1"/>
      <w:numFmt w:val="bullet"/>
      <w:lvlText w:val="-"/>
      <w:lvlJc w:val="left"/>
      <w:pPr>
        <w:tabs>
          <w:tab w:val="num" w:pos="-31046"/>
        </w:tabs>
        <w:ind w:left="951" w:hanging="317"/>
      </w:pPr>
      <w:rPr>
        <w:rFonts w:ascii="Calibri" w:hAnsi="Calibri" w:hint="default"/>
      </w:rPr>
    </w:lvl>
    <w:lvl w:ilvl="3">
      <w:start w:val="1"/>
      <w:numFmt w:val="decimal"/>
      <w:lvlText w:val="%4."/>
      <w:lvlJc w:val="left"/>
      <w:pPr>
        <w:tabs>
          <w:tab w:val="num" w:pos="-30729"/>
        </w:tabs>
        <w:ind w:left="1268" w:hanging="317"/>
      </w:pPr>
      <w:rPr>
        <w:rFonts w:hint="default"/>
      </w:rPr>
    </w:lvl>
    <w:lvl w:ilvl="4">
      <w:start w:val="1"/>
      <w:numFmt w:val="lowerLetter"/>
      <w:lvlText w:val="%5."/>
      <w:lvlJc w:val="left"/>
      <w:pPr>
        <w:tabs>
          <w:tab w:val="num" w:pos="-30412"/>
        </w:tabs>
        <w:ind w:left="1585" w:hanging="317"/>
      </w:pPr>
      <w:rPr>
        <w:rFonts w:hint="default"/>
      </w:rPr>
    </w:lvl>
    <w:lvl w:ilvl="5">
      <w:start w:val="1"/>
      <w:numFmt w:val="lowerRoman"/>
      <w:lvlText w:val="%6."/>
      <w:lvlJc w:val="right"/>
      <w:pPr>
        <w:tabs>
          <w:tab w:val="num" w:pos="-30095"/>
        </w:tabs>
        <w:ind w:left="1902" w:hanging="317"/>
      </w:pPr>
      <w:rPr>
        <w:rFonts w:hint="default"/>
      </w:rPr>
    </w:lvl>
    <w:lvl w:ilvl="6">
      <w:start w:val="1"/>
      <w:numFmt w:val="decimal"/>
      <w:lvlText w:val="%7."/>
      <w:lvlJc w:val="left"/>
      <w:pPr>
        <w:tabs>
          <w:tab w:val="num" w:pos="-29778"/>
        </w:tabs>
        <w:ind w:left="2219" w:hanging="317"/>
      </w:pPr>
      <w:rPr>
        <w:rFonts w:hint="default"/>
      </w:rPr>
    </w:lvl>
    <w:lvl w:ilvl="7">
      <w:start w:val="1"/>
      <w:numFmt w:val="lowerLetter"/>
      <w:lvlText w:val="%8."/>
      <w:lvlJc w:val="left"/>
      <w:pPr>
        <w:tabs>
          <w:tab w:val="num" w:pos="-29461"/>
        </w:tabs>
        <w:ind w:left="2536" w:hanging="317"/>
      </w:pPr>
      <w:rPr>
        <w:rFonts w:hint="default"/>
      </w:rPr>
    </w:lvl>
    <w:lvl w:ilvl="8">
      <w:start w:val="1"/>
      <w:numFmt w:val="lowerRoman"/>
      <w:lvlText w:val="%9."/>
      <w:lvlJc w:val="right"/>
      <w:pPr>
        <w:tabs>
          <w:tab w:val="num" w:pos="-29144"/>
        </w:tabs>
        <w:ind w:left="2853" w:hanging="317"/>
      </w:pPr>
      <w:rPr>
        <w:rFonts w:hint="default"/>
      </w:rPr>
    </w:lvl>
  </w:abstractNum>
  <w:abstractNum w:abstractNumId="11">
    <w:nsid w:val="0F8B78A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7816207"/>
    <w:multiLevelType w:val="multilevel"/>
    <w:tmpl w:val="DA127150"/>
    <w:lvl w:ilvl="0">
      <w:start w:val="1"/>
      <w:numFmt w:val="bullet"/>
      <w:pStyle w:val="ListBulletWholeListIndented"/>
      <w:lvlText w:val=""/>
      <w:lvlJc w:val="left"/>
      <w:pPr>
        <w:ind w:left="1080" w:hanging="360"/>
      </w:pPr>
      <w:rPr>
        <w:rFonts w:ascii="Symbol" w:hAnsi="Symbol" w:hint="default"/>
      </w:rPr>
    </w:lvl>
    <w:lvl w:ilvl="1">
      <w:start w:val="1"/>
      <w:numFmt w:val="bullet"/>
      <w:lvlText w:val="-"/>
      <w:lvlJc w:val="left"/>
      <w:pPr>
        <w:ind w:left="1440" w:hanging="360"/>
      </w:pPr>
      <w:rPr>
        <w:rFonts w:ascii="Calibri" w:hAnsi="Calibr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Symbol" w:hAnsi="Symbol" w:hint="default"/>
      </w:rPr>
    </w:lvl>
    <w:lvl w:ilvl="7">
      <w:start w:val="1"/>
      <w:numFmt w:val="bullet"/>
      <w:lvlText w:val="o"/>
      <w:lvlJc w:val="left"/>
      <w:pPr>
        <w:ind w:left="3600" w:hanging="360"/>
      </w:pPr>
      <w:rPr>
        <w:rFonts w:ascii="Courier New" w:hAnsi="Courier New" w:cs="Courier New" w:hint="default"/>
      </w:rPr>
    </w:lvl>
    <w:lvl w:ilvl="8">
      <w:start w:val="1"/>
      <w:numFmt w:val="bullet"/>
      <w:lvlText w:val=""/>
      <w:lvlJc w:val="left"/>
      <w:pPr>
        <w:ind w:left="3960" w:hanging="360"/>
      </w:pPr>
      <w:rPr>
        <w:rFonts w:ascii="Wingdings" w:hAnsi="Wingdings" w:hint="default"/>
      </w:rPr>
    </w:lvl>
  </w:abstractNum>
  <w:abstractNum w:abstractNumId="13">
    <w:nsid w:val="1C0772EC"/>
    <w:multiLevelType w:val="multilevel"/>
    <w:tmpl w:val="E132D8EC"/>
    <w:lvl w:ilvl="0">
      <w:start w:val="1"/>
      <w:numFmt w:val="decimal"/>
      <w:pStyle w:val="ListNumberWholeListIndented"/>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tabs>
          <w:tab w:val="num" w:pos="1800"/>
        </w:tabs>
        <w:ind w:left="1800" w:firstLine="0"/>
      </w:pPr>
      <w:rPr>
        <w:rFonts w:hint="default"/>
      </w:rPr>
    </w:lvl>
    <w:lvl w:ilvl="4">
      <w:start w:val="1"/>
      <w:numFmt w:val="lowerLetter"/>
      <w:lvlText w:val="(%5)"/>
      <w:lvlJc w:val="left"/>
      <w:pPr>
        <w:tabs>
          <w:tab w:val="num" w:pos="2160"/>
        </w:tabs>
        <w:ind w:left="2160" w:firstLine="0"/>
      </w:pPr>
      <w:rPr>
        <w:rFonts w:hint="default"/>
      </w:rPr>
    </w:lvl>
    <w:lvl w:ilvl="5">
      <w:start w:val="1"/>
      <w:numFmt w:val="lowerRoman"/>
      <w:lvlText w:val="(%6)"/>
      <w:lvlJc w:val="left"/>
      <w:pPr>
        <w:tabs>
          <w:tab w:val="num" w:pos="2520"/>
        </w:tabs>
        <w:ind w:left="2520" w:firstLine="0"/>
      </w:pPr>
      <w:rPr>
        <w:rFonts w:hint="default"/>
      </w:rPr>
    </w:lvl>
    <w:lvl w:ilvl="6">
      <w:start w:val="1"/>
      <w:numFmt w:val="decimal"/>
      <w:lvlText w:val="%7."/>
      <w:lvlJc w:val="left"/>
      <w:pPr>
        <w:tabs>
          <w:tab w:val="num" w:pos="2880"/>
        </w:tabs>
        <w:ind w:left="2880" w:firstLine="0"/>
      </w:pPr>
      <w:rPr>
        <w:rFonts w:hint="default"/>
      </w:rPr>
    </w:lvl>
    <w:lvl w:ilvl="7">
      <w:start w:val="1"/>
      <w:numFmt w:val="lowerLetter"/>
      <w:lvlText w:val="%8."/>
      <w:lvlJc w:val="left"/>
      <w:pPr>
        <w:tabs>
          <w:tab w:val="num" w:pos="3240"/>
        </w:tabs>
        <w:ind w:left="3240" w:firstLine="0"/>
      </w:pPr>
      <w:rPr>
        <w:rFonts w:hint="default"/>
      </w:rPr>
    </w:lvl>
    <w:lvl w:ilvl="8">
      <w:start w:val="1"/>
      <w:numFmt w:val="lowerRoman"/>
      <w:lvlText w:val="%9."/>
      <w:lvlJc w:val="left"/>
      <w:pPr>
        <w:tabs>
          <w:tab w:val="num" w:pos="3600"/>
        </w:tabs>
        <w:ind w:left="3600" w:firstLine="0"/>
      </w:pPr>
      <w:rPr>
        <w:rFonts w:hint="default"/>
      </w:rPr>
    </w:lvl>
  </w:abstractNum>
  <w:abstractNum w:abstractNumId="14">
    <w:nsid w:val="26A37A25"/>
    <w:multiLevelType w:val="hybridMultilevel"/>
    <w:tmpl w:val="4E660A54"/>
    <w:lvl w:ilvl="0" w:tplc="BB4A8CDA">
      <w:start w:val="1"/>
      <w:numFmt w:val="decimal"/>
      <w:pStyle w:val="Tablenumberjm"/>
      <w:lvlText w:val="%1."/>
      <w:lvlJc w:val="left"/>
      <w:pPr>
        <w:tabs>
          <w:tab w:val="num" w:pos="360"/>
        </w:tabs>
        <w:ind w:left="360" w:hanging="360"/>
      </w:pPr>
      <w:rPr>
        <w:rFonts w:hint="default"/>
      </w:rPr>
    </w:lvl>
    <w:lvl w:ilvl="1" w:tplc="29306BDC">
      <w:numFmt w:val="none"/>
      <w:lvlText w:val=""/>
      <w:lvlJc w:val="left"/>
      <w:pPr>
        <w:tabs>
          <w:tab w:val="num" w:pos="360"/>
        </w:tabs>
      </w:pPr>
    </w:lvl>
    <w:lvl w:ilvl="2" w:tplc="364A3182">
      <w:numFmt w:val="none"/>
      <w:lvlText w:val=""/>
      <w:lvlJc w:val="left"/>
      <w:pPr>
        <w:tabs>
          <w:tab w:val="num" w:pos="360"/>
        </w:tabs>
      </w:pPr>
    </w:lvl>
    <w:lvl w:ilvl="3" w:tplc="B392861E">
      <w:numFmt w:val="none"/>
      <w:lvlText w:val=""/>
      <w:lvlJc w:val="left"/>
      <w:pPr>
        <w:tabs>
          <w:tab w:val="num" w:pos="360"/>
        </w:tabs>
      </w:pPr>
    </w:lvl>
    <w:lvl w:ilvl="4" w:tplc="9BD2621C">
      <w:numFmt w:val="none"/>
      <w:lvlText w:val=""/>
      <w:lvlJc w:val="left"/>
      <w:pPr>
        <w:tabs>
          <w:tab w:val="num" w:pos="360"/>
        </w:tabs>
      </w:pPr>
    </w:lvl>
    <w:lvl w:ilvl="5" w:tplc="5372D2CE">
      <w:numFmt w:val="none"/>
      <w:lvlText w:val=""/>
      <w:lvlJc w:val="left"/>
      <w:pPr>
        <w:tabs>
          <w:tab w:val="num" w:pos="360"/>
        </w:tabs>
      </w:pPr>
    </w:lvl>
    <w:lvl w:ilvl="6" w:tplc="AA26E5A2">
      <w:numFmt w:val="none"/>
      <w:lvlText w:val=""/>
      <w:lvlJc w:val="left"/>
      <w:pPr>
        <w:tabs>
          <w:tab w:val="num" w:pos="360"/>
        </w:tabs>
      </w:pPr>
    </w:lvl>
    <w:lvl w:ilvl="7" w:tplc="200E071E">
      <w:numFmt w:val="none"/>
      <w:lvlText w:val=""/>
      <w:lvlJc w:val="left"/>
      <w:pPr>
        <w:tabs>
          <w:tab w:val="num" w:pos="360"/>
        </w:tabs>
      </w:pPr>
    </w:lvl>
    <w:lvl w:ilvl="8" w:tplc="42F4FFDA">
      <w:numFmt w:val="none"/>
      <w:lvlText w:val=""/>
      <w:lvlJc w:val="left"/>
      <w:pPr>
        <w:tabs>
          <w:tab w:val="num" w:pos="360"/>
        </w:tabs>
      </w:pPr>
    </w:lvl>
  </w:abstractNum>
  <w:abstractNum w:abstractNumId="15">
    <w:nsid w:val="2744086F"/>
    <w:multiLevelType w:val="multilevel"/>
    <w:tmpl w:val="D35AA4EA"/>
    <w:lvl w:ilvl="0">
      <w:start w:val="1"/>
      <w:numFmt w:val="bullet"/>
      <w:pStyle w:val="Table03BulletedList"/>
      <w:lvlText w:val=""/>
      <w:lvlJc w:val="left"/>
      <w:pPr>
        <w:ind w:left="216" w:hanging="216"/>
      </w:pPr>
      <w:rPr>
        <w:rFonts w:ascii="Symbol" w:hAnsi="Symbol" w:hint="default"/>
        <w:color w:val="auto"/>
      </w:rPr>
    </w:lvl>
    <w:lvl w:ilvl="1">
      <w:start w:val="1"/>
      <w:numFmt w:val="bullet"/>
      <w:lvlText w:val="-"/>
      <w:lvlJc w:val="left"/>
      <w:pPr>
        <w:ind w:left="432" w:hanging="216"/>
      </w:pPr>
      <w:rPr>
        <w:rFonts w:ascii="Calibri" w:hAnsi="Calibri" w:hint="default"/>
      </w:rPr>
    </w:lvl>
    <w:lvl w:ilvl="2">
      <w:start w:val="1"/>
      <w:numFmt w:val="bullet"/>
      <w:lvlText w:val=""/>
      <w:lvlJc w:val="left"/>
      <w:pPr>
        <w:ind w:left="648" w:hanging="216"/>
      </w:pPr>
      <w:rPr>
        <w:rFonts w:ascii="Wingdings" w:hAnsi="Wingdings" w:hint="default"/>
      </w:rPr>
    </w:lvl>
    <w:lvl w:ilvl="3">
      <w:start w:val="1"/>
      <w:numFmt w:val="bullet"/>
      <w:lvlText w:val=""/>
      <w:lvlJc w:val="left"/>
      <w:pPr>
        <w:ind w:left="864" w:hanging="216"/>
      </w:pPr>
      <w:rPr>
        <w:rFonts w:ascii="Symbol" w:hAnsi="Symbol" w:hint="default"/>
      </w:rPr>
    </w:lvl>
    <w:lvl w:ilvl="4">
      <w:start w:val="1"/>
      <w:numFmt w:val="bullet"/>
      <w:lvlText w:val=""/>
      <w:lvlJc w:val="left"/>
      <w:pPr>
        <w:ind w:left="1080" w:hanging="216"/>
      </w:pPr>
      <w:rPr>
        <w:rFonts w:ascii="Symbol" w:hAnsi="Symbol" w:hint="default"/>
      </w:rPr>
    </w:lvl>
    <w:lvl w:ilvl="5">
      <w:start w:val="1"/>
      <w:numFmt w:val="bullet"/>
      <w:lvlText w:val=""/>
      <w:lvlJc w:val="left"/>
      <w:pPr>
        <w:ind w:left="1296" w:hanging="216"/>
      </w:pPr>
      <w:rPr>
        <w:rFonts w:ascii="Wingdings" w:hAnsi="Wingdings" w:hint="default"/>
      </w:rPr>
    </w:lvl>
    <w:lvl w:ilvl="6">
      <w:start w:val="1"/>
      <w:numFmt w:val="bullet"/>
      <w:lvlText w:val=""/>
      <w:lvlJc w:val="left"/>
      <w:pPr>
        <w:ind w:left="1512" w:hanging="216"/>
      </w:pPr>
      <w:rPr>
        <w:rFonts w:ascii="Wingdings" w:hAnsi="Wingdings" w:hint="default"/>
      </w:rPr>
    </w:lvl>
    <w:lvl w:ilvl="7">
      <w:start w:val="1"/>
      <w:numFmt w:val="bullet"/>
      <w:lvlText w:val=""/>
      <w:lvlJc w:val="left"/>
      <w:pPr>
        <w:ind w:left="1728" w:hanging="216"/>
      </w:pPr>
      <w:rPr>
        <w:rFonts w:ascii="Symbol" w:hAnsi="Symbol" w:hint="default"/>
      </w:rPr>
    </w:lvl>
    <w:lvl w:ilvl="8">
      <w:start w:val="1"/>
      <w:numFmt w:val="bullet"/>
      <w:lvlText w:val=""/>
      <w:lvlJc w:val="left"/>
      <w:pPr>
        <w:ind w:left="1944" w:hanging="216"/>
      </w:pPr>
      <w:rPr>
        <w:rFonts w:ascii="Symbol" w:hAnsi="Symbol" w:hint="default"/>
      </w:rPr>
    </w:lvl>
  </w:abstractNum>
  <w:abstractNum w:abstractNumId="16">
    <w:nsid w:val="2FBF7392"/>
    <w:multiLevelType w:val="hybridMultilevel"/>
    <w:tmpl w:val="16F416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6B15805"/>
    <w:multiLevelType w:val="hybridMultilevel"/>
    <w:tmpl w:val="F404FEE4"/>
    <w:lvl w:ilvl="0" w:tplc="A5646192">
      <w:start w:val="1"/>
      <w:numFmt w:val="bullet"/>
      <w:lvlText w:val=""/>
      <w:lvlJc w:val="left"/>
      <w:pPr>
        <w:ind w:left="1800" w:hanging="360"/>
      </w:pPr>
      <w:rPr>
        <w:rFonts w:ascii="Symbol" w:hAnsi="Symbol" w:hint="default"/>
      </w:rPr>
    </w:lvl>
    <w:lvl w:ilvl="1" w:tplc="B596B31A" w:tentative="1">
      <w:start w:val="1"/>
      <w:numFmt w:val="bullet"/>
      <w:lvlText w:val="o"/>
      <w:lvlJc w:val="left"/>
      <w:pPr>
        <w:ind w:left="2520" w:hanging="360"/>
      </w:pPr>
      <w:rPr>
        <w:rFonts w:ascii="Courier New" w:hAnsi="Courier New" w:cs="Courier New" w:hint="default"/>
      </w:rPr>
    </w:lvl>
    <w:lvl w:ilvl="2" w:tplc="8FD45C1A" w:tentative="1">
      <w:start w:val="1"/>
      <w:numFmt w:val="bullet"/>
      <w:lvlText w:val=""/>
      <w:lvlJc w:val="left"/>
      <w:pPr>
        <w:ind w:left="3240" w:hanging="360"/>
      </w:pPr>
      <w:rPr>
        <w:rFonts w:ascii="Wingdings" w:hAnsi="Wingdings" w:hint="default"/>
      </w:rPr>
    </w:lvl>
    <w:lvl w:ilvl="3" w:tplc="EA9864C8" w:tentative="1">
      <w:start w:val="1"/>
      <w:numFmt w:val="bullet"/>
      <w:lvlText w:val=""/>
      <w:lvlJc w:val="left"/>
      <w:pPr>
        <w:ind w:left="3960" w:hanging="360"/>
      </w:pPr>
      <w:rPr>
        <w:rFonts w:ascii="Symbol" w:hAnsi="Symbol" w:hint="default"/>
      </w:rPr>
    </w:lvl>
    <w:lvl w:ilvl="4" w:tplc="E578BA40" w:tentative="1">
      <w:start w:val="1"/>
      <w:numFmt w:val="bullet"/>
      <w:lvlText w:val="o"/>
      <w:lvlJc w:val="left"/>
      <w:pPr>
        <w:ind w:left="4680" w:hanging="360"/>
      </w:pPr>
      <w:rPr>
        <w:rFonts w:ascii="Courier New" w:hAnsi="Courier New" w:cs="Courier New" w:hint="default"/>
      </w:rPr>
    </w:lvl>
    <w:lvl w:ilvl="5" w:tplc="CE006D78" w:tentative="1">
      <w:start w:val="1"/>
      <w:numFmt w:val="bullet"/>
      <w:lvlText w:val=""/>
      <w:lvlJc w:val="left"/>
      <w:pPr>
        <w:ind w:left="5400" w:hanging="360"/>
      </w:pPr>
      <w:rPr>
        <w:rFonts w:ascii="Wingdings" w:hAnsi="Wingdings" w:hint="default"/>
      </w:rPr>
    </w:lvl>
    <w:lvl w:ilvl="6" w:tplc="FC9EE544" w:tentative="1">
      <w:start w:val="1"/>
      <w:numFmt w:val="bullet"/>
      <w:lvlText w:val=""/>
      <w:lvlJc w:val="left"/>
      <w:pPr>
        <w:ind w:left="6120" w:hanging="360"/>
      </w:pPr>
      <w:rPr>
        <w:rFonts w:ascii="Symbol" w:hAnsi="Symbol" w:hint="default"/>
      </w:rPr>
    </w:lvl>
    <w:lvl w:ilvl="7" w:tplc="EC76E850" w:tentative="1">
      <w:start w:val="1"/>
      <w:numFmt w:val="bullet"/>
      <w:lvlText w:val="o"/>
      <w:lvlJc w:val="left"/>
      <w:pPr>
        <w:ind w:left="6840" w:hanging="360"/>
      </w:pPr>
      <w:rPr>
        <w:rFonts w:ascii="Courier New" w:hAnsi="Courier New" w:cs="Courier New" w:hint="default"/>
      </w:rPr>
    </w:lvl>
    <w:lvl w:ilvl="8" w:tplc="D14E3DC6" w:tentative="1">
      <w:start w:val="1"/>
      <w:numFmt w:val="bullet"/>
      <w:lvlText w:val=""/>
      <w:lvlJc w:val="left"/>
      <w:pPr>
        <w:ind w:left="7560" w:hanging="360"/>
      </w:pPr>
      <w:rPr>
        <w:rFonts w:ascii="Wingdings" w:hAnsi="Wingdings" w:hint="default"/>
      </w:rPr>
    </w:lvl>
  </w:abstractNum>
  <w:abstractNum w:abstractNumId="18">
    <w:nsid w:val="42FA2F24"/>
    <w:multiLevelType w:val="multilevel"/>
    <w:tmpl w:val="DE5E7360"/>
    <w:lvl w:ilvl="0">
      <w:start w:val="1"/>
      <w:numFmt w:val="bullet"/>
      <w:pStyle w:val="ListBullet"/>
      <w:lvlText w:val=""/>
      <w:lvlJc w:val="left"/>
      <w:pPr>
        <w:ind w:left="1440" w:hanging="360"/>
      </w:pPr>
      <w:rPr>
        <w:rFonts w:ascii="Symbol" w:hAnsi="Symbol" w:hint="default"/>
      </w:rPr>
    </w:lvl>
    <w:lvl w:ilvl="1">
      <w:start w:val="1"/>
      <w:numFmt w:val="bullet"/>
      <w:lvlText w:val="-"/>
      <w:lvlJc w:val="left"/>
      <w:pPr>
        <w:ind w:left="180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9">
    <w:nsid w:val="4C2F68AB"/>
    <w:multiLevelType w:val="multilevel"/>
    <w:tmpl w:val="5A5A9114"/>
    <w:lvl w:ilvl="0">
      <w:start w:val="1"/>
      <w:numFmt w:val="bullet"/>
      <w:lvlText w:val=""/>
      <w:lvlJc w:val="left"/>
      <w:pPr>
        <w:ind w:left="1440" w:hanging="360"/>
      </w:pPr>
      <w:rPr>
        <w:rFonts w:ascii="Symbol" w:hAnsi="Symbol" w:hint="default"/>
      </w:rPr>
    </w:lvl>
    <w:lvl w:ilvl="1">
      <w:start w:val="1"/>
      <w:numFmt w:val="upperLetter"/>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right"/>
      <w:pPr>
        <w:ind w:left="4320" w:hanging="360"/>
      </w:pPr>
      <w:rPr>
        <w:rFonts w:hint="default"/>
      </w:rPr>
    </w:lvl>
  </w:abstractNum>
  <w:abstractNum w:abstractNumId="20">
    <w:nsid w:val="54267FB9"/>
    <w:multiLevelType w:val="hybridMultilevel"/>
    <w:tmpl w:val="2D9649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nsid w:val="5AF8182C"/>
    <w:multiLevelType w:val="multilevel"/>
    <w:tmpl w:val="23F84AF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nsid w:val="6BC4036C"/>
    <w:multiLevelType w:val="multilevel"/>
    <w:tmpl w:val="A2422B9E"/>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21"/>
  </w:num>
  <w:num w:numId="2">
    <w:abstractNumId w:val="12"/>
  </w:num>
  <w:num w:numId="3">
    <w:abstractNumId w:val="13"/>
  </w:num>
  <w:num w:numId="4">
    <w:abstractNumId w:val="18"/>
  </w:num>
  <w:num w:numId="5">
    <w:abstractNumId w:val="15"/>
  </w:num>
  <w:num w:numId="6">
    <w:abstractNumId w:val="10"/>
  </w:num>
  <w:num w:numId="7">
    <w:abstractNumId w:val="7"/>
  </w:num>
  <w:num w:numId="8">
    <w:abstractNumId w:val="3"/>
  </w:num>
  <w:num w:numId="9">
    <w:abstractNumId w:val="14"/>
    <w:lvlOverride w:ilvl="0">
      <w:startOverride w:val="1"/>
    </w:lvlOverride>
  </w:num>
  <w:num w:numId="10">
    <w:abstractNumId w:val="11"/>
  </w:num>
  <w:num w:numId="11">
    <w:abstractNumId w:val="22"/>
  </w:num>
  <w:num w:numId="12">
    <w:abstractNumId w:val="6"/>
  </w:num>
  <w:num w:numId="13">
    <w:abstractNumId w:val="5"/>
  </w:num>
  <w:num w:numId="14">
    <w:abstractNumId w:val="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17"/>
  </w:num>
  <w:num w:numId="21">
    <w:abstractNumId w:val="16"/>
  </w:num>
  <w:num w:numId="22">
    <w:abstractNumId w:val="8"/>
  </w:num>
  <w:num w:numId="23">
    <w:abstractNumId w:val="4"/>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1024"/>
  <w:stylePaneSortMethod w:val="0000"/>
  <w:documentProtection w:edit="forms" w:enforcement="0"/>
  <w:defaultTabStop w:val="720"/>
  <w:drawingGridHorizontalSpacing w:val="110"/>
  <w:displayHorizontalDrawingGridEvery w:val="2"/>
  <w:doNotShadeFormData/>
  <w:characterSpacingControl w:val="doNotCompress"/>
  <w:hdrShapeDefaults>
    <o:shapedefaults v:ext="edit" spidmax="350209">
      <o:colormenu v:ext="edit" fillcolor="none" strokecolor="none [3213]"/>
    </o:shapedefaults>
  </w:hdrShapeDefaults>
  <w:footnotePr>
    <w:footnote w:id="-1"/>
    <w:footnote w:id="0"/>
  </w:footnotePr>
  <w:endnotePr>
    <w:endnote w:id="-1"/>
    <w:endnote w:id="0"/>
  </w:endnotePr>
  <w:compat/>
  <w:rsids>
    <w:rsidRoot w:val="005B3CCD"/>
    <w:rsid w:val="00000C10"/>
    <w:rsid w:val="00001CF5"/>
    <w:rsid w:val="00006499"/>
    <w:rsid w:val="000064BD"/>
    <w:rsid w:val="00006E9E"/>
    <w:rsid w:val="00007E73"/>
    <w:rsid w:val="00010412"/>
    <w:rsid w:val="00011878"/>
    <w:rsid w:val="00011EDA"/>
    <w:rsid w:val="00014E54"/>
    <w:rsid w:val="000174BB"/>
    <w:rsid w:val="00017564"/>
    <w:rsid w:val="00017E98"/>
    <w:rsid w:val="00020184"/>
    <w:rsid w:val="00020631"/>
    <w:rsid w:val="00020A87"/>
    <w:rsid w:val="000214C0"/>
    <w:rsid w:val="00021B66"/>
    <w:rsid w:val="00023CC7"/>
    <w:rsid w:val="000240D3"/>
    <w:rsid w:val="00024890"/>
    <w:rsid w:val="00024C46"/>
    <w:rsid w:val="00027916"/>
    <w:rsid w:val="00030123"/>
    <w:rsid w:val="00031421"/>
    <w:rsid w:val="00031E82"/>
    <w:rsid w:val="000331C1"/>
    <w:rsid w:val="0003321A"/>
    <w:rsid w:val="00033634"/>
    <w:rsid w:val="000337F9"/>
    <w:rsid w:val="00033BDF"/>
    <w:rsid w:val="00034298"/>
    <w:rsid w:val="000343F8"/>
    <w:rsid w:val="000350DF"/>
    <w:rsid w:val="0003523E"/>
    <w:rsid w:val="0003588F"/>
    <w:rsid w:val="000406B9"/>
    <w:rsid w:val="000418CB"/>
    <w:rsid w:val="00041933"/>
    <w:rsid w:val="00041A19"/>
    <w:rsid w:val="00042E4C"/>
    <w:rsid w:val="000434C7"/>
    <w:rsid w:val="00044E60"/>
    <w:rsid w:val="00044F93"/>
    <w:rsid w:val="000478D8"/>
    <w:rsid w:val="00050E76"/>
    <w:rsid w:val="00051B75"/>
    <w:rsid w:val="00052951"/>
    <w:rsid w:val="00055B61"/>
    <w:rsid w:val="00055E62"/>
    <w:rsid w:val="000567CE"/>
    <w:rsid w:val="00057CFF"/>
    <w:rsid w:val="00062714"/>
    <w:rsid w:val="0006469F"/>
    <w:rsid w:val="000651CA"/>
    <w:rsid w:val="00067A11"/>
    <w:rsid w:val="000706A4"/>
    <w:rsid w:val="00072D80"/>
    <w:rsid w:val="00074C96"/>
    <w:rsid w:val="0008050A"/>
    <w:rsid w:val="000824A3"/>
    <w:rsid w:val="00082EDC"/>
    <w:rsid w:val="00083A73"/>
    <w:rsid w:val="00083CC3"/>
    <w:rsid w:val="00084509"/>
    <w:rsid w:val="00085322"/>
    <w:rsid w:val="0008591A"/>
    <w:rsid w:val="00085E6D"/>
    <w:rsid w:val="00085EA3"/>
    <w:rsid w:val="00086B78"/>
    <w:rsid w:val="00087A92"/>
    <w:rsid w:val="000928E7"/>
    <w:rsid w:val="00092E15"/>
    <w:rsid w:val="00095186"/>
    <w:rsid w:val="00095384"/>
    <w:rsid w:val="00096B75"/>
    <w:rsid w:val="00097C36"/>
    <w:rsid w:val="000A1306"/>
    <w:rsid w:val="000A1618"/>
    <w:rsid w:val="000A1E4F"/>
    <w:rsid w:val="000A282A"/>
    <w:rsid w:val="000A3BFD"/>
    <w:rsid w:val="000A4AB4"/>
    <w:rsid w:val="000A7141"/>
    <w:rsid w:val="000B44E9"/>
    <w:rsid w:val="000B47ED"/>
    <w:rsid w:val="000B4DC3"/>
    <w:rsid w:val="000B5E9E"/>
    <w:rsid w:val="000B66C8"/>
    <w:rsid w:val="000C3FAA"/>
    <w:rsid w:val="000C4A4F"/>
    <w:rsid w:val="000C4D86"/>
    <w:rsid w:val="000C4E98"/>
    <w:rsid w:val="000C6E66"/>
    <w:rsid w:val="000C7870"/>
    <w:rsid w:val="000C792D"/>
    <w:rsid w:val="000C7B9B"/>
    <w:rsid w:val="000C7C92"/>
    <w:rsid w:val="000D2E74"/>
    <w:rsid w:val="000D3A8B"/>
    <w:rsid w:val="000D4642"/>
    <w:rsid w:val="000D488D"/>
    <w:rsid w:val="000D531B"/>
    <w:rsid w:val="000D5DAD"/>
    <w:rsid w:val="000D6A42"/>
    <w:rsid w:val="000E0083"/>
    <w:rsid w:val="000E0931"/>
    <w:rsid w:val="000E14F8"/>
    <w:rsid w:val="000E1519"/>
    <w:rsid w:val="000E1F9F"/>
    <w:rsid w:val="000E2D94"/>
    <w:rsid w:val="000E2E15"/>
    <w:rsid w:val="000E3B3A"/>
    <w:rsid w:val="000E4873"/>
    <w:rsid w:val="000E4B9A"/>
    <w:rsid w:val="000E4E15"/>
    <w:rsid w:val="000E5B25"/>
    <w:rsid w:val="000E5FE7"/>
    <w:rsid w:val="000F0122"/>
    <w:rsid w:val="000F074E"/>
    <w:rsid w:val="000F0EE2"/>
    <w:rsid w:val="000F1A2E"/>
    <w:rsid w:val="0010026F"/>
    <w:rsid w:val="00100FE0"/>
    <w:rsid w:val="00103F0A"/>
    <w:rsid w:val="0010505B"/>
    <w:rsid w:val="00106DCC"/>
    <w:rsid w:val="00107DA8"/>
    <w:rsid w:val="00107EA4"/>
    <w:rsid w:val="00112865"/>
    <w:rsid w:val="00112EF9"/>
    <w:rsid w:val="00113025"/>
    <w:rsid w:val="00115737"/>
    <w:rsid w:val="00116262"/>
    <w:rsid w:val="00116B46"/>
    <w:rsid w:val="00120F61"/>
    <w:rsid w:val="00121CCC"/>
    <w:rsid w:val="00122895"/>
    <w:rsid w:val="001244F6"/>
    <w:rsid w:val="001260F9"/>
    <w:rsid w:val="00131787"/>
    <w:rsid w:val="00132B8C"/>
    <w:rsid w:val="001355A6"/>
    <w:rsid w:val="0013589D"/>
    <w:rsid w:val="001359BC"/>
    <w:rsid w:val="00135F33"/>
    <w:rsid w:val="001362A0"/>
    <w:rsid w:val="001363C1"/>
    <w:rsid w:val="001379FE"/>
    <w:rsid w:val="001413A1"/>
    <w:rsid w:val="001418AB"/>
    <w:rsid w:val="00141A50"/>
    <w:rsid w:val="00142EB4"/>
    <w:rsid w:val="00143110"/>
    <w:rsid w:val="00143541"/>
    <w:rsid w:val="00143AD8"/>
    <w:rsid w:val="001455DE"/>
    <w:rsid w:val="0014592C"/>
    <w:rsid w:val="00150225"/>
    <w:rsid w:val="00151CB8"/>
    <w:rsid w:val="001530F8"/>
    <w:rsid w:val="001544CE"/>
    <w:rsid w:val="00154A44"/>
    <w:rsid w:val="0015558D"/>
    <w:rsid w:val="001555F6"/>
    <w:rsid w:val="0015569C"/>
    <w:rsid w:val="00155A48"/>
    <w:rsid w:val="00155C03"/>
    <w:rsid w:val="0015609E"/>
    <w:rsid w:val="00157138"/>
    <w:rsid w:val="001573F2"/>
    <w:rsid w:val="001605A3"/>
    <w:rsid w:val="00161564"/>
    <w:rsid w:val="001623CA"/>
    <w:rsid w:val="00163BF8"/>
    <w:rsid w:val="00163E96"/>
    <w:rsid w:val="00164A7A"/>
    <w:rsid w:val="00164BC9"/>
    <w:rsid w:val="00165693"/>
    <w:rsid w:val="00166AD5"/>
    <w:rsid w:val="00167F7C"/>
    <w:rsid w:val="00171AC8"/>
    <w:rsid w:val="00171CCA"/>
    <w:rsid w:val="001728ED"/>
    <w:rsid w:val="001735CA"/>
    <w:rsid w:val="001745E7"/>
    <w:rsid w:val="00175114"/>
    <w:rsid w:val="00175842"/>
    <w:rsid w:val="00175AD1"/>
    <w:rsid w:val="00177124"/>
    <w:rsid w:val="001771C4"/>
    <w:rsid w:val="00177843"/>
    <w:rsid w:val="001819B9"/>
    <w:rsid w:val="00181C1E"/>
    <w:rsid w:val="00183FE1"/>
    <w:rsid w:val="00184B5B"/>
    <w:rsid w:val="00185E16"/>
    <w:rsid w:val="001876FE"/>
    <w:rsid w:val="001902E6"/>
    <w:rsid w:val="0019237A"/>
    <w:rsid w:val="0019349D"/>
    <w:rsid w:val="00194C11"/>
    <w:rsid w:val="00196ABB"/>
    <w:rsid w:val="00196F7E"/>
    <w:rsid w:val="001A0691"/>
    <w:rsid w:val="001A1A18"/>
    <w:rsid w:val="001A250C"/>
    <w:rsid w:val="001A2C33"/>
    <w:rsid w:val="001A5336"/>
    <w:rsid w:val="001A6176"/>
    <w:rsid w:val="001A6464"/>
    <w:rsid w:val="001A6C48"/>
    <w:rsid w:val="001A7775"/>
    <w:rsid w:val="001A7A44"/>
    <w:rsid w:val="001A7BEC"/>
    <w:rsid w:val="001B030F"/>
    <w:rsid w:val="001B2736"/>
    <w:rsid w:val="001B27CD"/>
    <w:rsid w:val="001B39FF"/>
    <w:rsid w:val="001C11B3"/>
    <w:rsid w:val="001C122D"/>
    <w:rsid w:val="001C152C"/>
    <w:rsid w:val="001C22F8"/>
    <w:rsid w:val="001C2AFA"/>
    <w:rsid w:val="001C4C61"/>
    <w:rsid w:val="001C57BF"/>
    <w:rsid w:val="001C720F"/>
    <w:rsid w:val="001C7627"/>
    <w:rsid w:val="001C7891"/>
    <w:rsid w:val="001D0B35"/>
    <w:rsid w:val="001D2D66"/>
    <w:rsid w:val="001D435F"/>
    <w:rsid w:val="001D4B59"/>
    <w:rsid w:val="001D62DA"/>
    <w:rsid w:val="001E00CF"/>
    <w:rsid w:val="001E09F1"/>
    <w:rsid w:val="001E5040"/>
    <w:rsid w:val="001E638D"/>
    <w:rsid w:val="001F24A3"/>
    <w:rsid w:val="001F2BAF"/>
    <w:rsid w:val="001F2D58"/>
    <w:rsid w:val="001F5A49"/>
    <w:rsid w:val="001F7A83"/>
    <w:rsid w:val="00201585"/>
    <w:rsid w:val="00201FB8"/>
    <w:rsid w:val="0020297F"/>
    <w:rsid w:val="00204E7F"/>
    <w:rsid w:val="00205355"/>
    <w:rsid w:val="00205B7B"/>
    <w:rsid w:val="00206F6D"/>
    <w:rsid w:val="00207EF2"/>
    <w:rsid w:val="00211E5F"/>
    <w:rsid w:val="00212A16"/>
    <w:rsid w:val="00212B45"/>
    <w:rsid w:val="002144E9"/>
    <w:rsid w:val="00214584"/>
    <w:rsid w:val="00215767"/>
    <w:rsid w:val="00216662"/>
    <w:rsid w:val="00217577"/>
    <w:rsid w:val="002175F3"/>
    <w:rsid w:val="00217AFD"/>
    <w:rsid w:val="00217FAB"/>
    <w:rsid w:val="00220A87"/>
    <w:rsid w:val="002211BE"/>
    <w:rsid w:val="00222C10"/>
    <w:rsid w:val="002232AC"/>
    <w:rsid w:val="00224A1C"/>
    <w:rsid w:val="00225CF0"/>
    <w:rsid w:val="0022678E"/>
    <w:rsid w:val="00226835"/>
    <w:rsid w:val="00230324"/>
    <w:rsid w:val="00234508"/>
    <w:rsid w:val="00234A9F"/>
    <w:rsid w:val="00234C8C"/>
    <w:rsid w:val="0023503D"/>
    <w:rsid w:val="0023526F"/>
    <w:rsid w:val="00241310"/>
    <w:rsid w:val="00241742"/>
    <w:rsid w:val="00242853"/>
    <w:rsid w:val="00243AB9"/>
    <w:rsid w:val="002443FD"/>
    <w:rsid w:val="00250C99"/>
    <w:rsid w:val="002548BF"/>
    <w:rsid w:val="00254A8A"/>
    <w:rsid w:val="00254E9D"/>
    <w:rsid w:val="00255FB8"/>
    <w:rsid w:val="00256DB1"/>
    <w:rsid w:val="0025780D"/>
    <w:rsid w:val="002607BA"/>
    <w:rsid w:val="002607DE"/>
    <w:rsid w:val="002613CA"/>
    <w:rsid w:val="00261A98"/>
    <w:rsid w:val="00264C10"/>
    <w:rsid w:val="00266C8E"/>
    <w:rsid w:val="00270662"/>
    <w:rsid w:val="00276618"/>
    <w:rsid w:val="002768C9"/>
    <w:rsid w:val="00276C11"/>
    <w:rsid w:val="00277E55"/>
    <w:rsid w:val="002805ED"/>
    <w:rsid w:val="00280D1D"/>
    <w:rsid w:val="0028388F"/>
    <w:rsid w:val="00286A68"/>
    <w:rsid w:val="00286B2B"/>
    <w:rsid w:val="00286B56"/>
    <w:rsid w:val="00286CFE"/>
    <w:rsid w:val="002879CC"/>
    <w:rsid w:val="002909DE"/>
    <w:rsid w:val="002909FB"/>
    <w:rsid w:val="00291842"/>
    <w:rsid w:val="00292121"/>
    <w:rsid w:val="00293F39"/>
    <w:rsid w:val="002941E7"/>
    <w:rsid w:val="0029505F"/>
    <w:rsid w:val="0029651E"/>
    <w:rsid w:val="00296785"/>
    <w:rsid w:val="002974B7"/>
    <w:rsid w:val="002975A9"/>
    <w:rsid w:val="002A0428"/>
    <w:rsid w:val="002A0932"/>
    <w:rsid w:val="002A0A67"/>
    <w:rsid w:val="002A0B0F"/>
    <w:rsid w:val="002A1832"/>
    <w:rsid w:val="002A2CED"/>
    <w:rsid w:val="002A5088"/>
    <w:rsid w:val="002B4ED2"/>
    <w:rsid w:val="002B59B5"/>
    <w:rsid w:val="002B59D4"/>
    <w:rsid w:val="002B5EED"/>
    <w:rsid w:val="002B60F9"/>
    <w:rsid w:val="002C0E5E"/>
    <w:rsid w:val="002C24A8"/>
    <w:rsid w:val="002C2BEA"/>
    <w:rsid w:val="002C2DB2"/>
    <w:rsid w:val="002C3A36"/>
    <w:rsid w:val="002C3BC4"/>
    <w:rsid w:val="002C4826"/>
    <w:rsid w:val="002C57A5"/>
    <w:rsid w:val="002C65F7"/>
    <w:rsid w:val="002D035B"/>
    <w:rsid w:val="002D1AEE"/>
    <w:rsid w:val="002D211A"/>
    <w:rsid w:val="002D26E0"/>
    <w:rsid w:val="002D3AA0"/>
    <w:rsid w:val="002D5FC3"/>
    <w:rsid w:val="002D6708"/>
    <w:rsid w:val="002D7F9B"/>
    <w:rsid w:val="002E1249"/>
    <w:rsid w:val="002E3F7E"/>
    <w:rsid w:val="002E4C3E"/>
    <w:rsid w:val="002E668C"/>
    <w:rsid w:val="002E6969"/>
    <w:rsid w:val="002E6C77"/>
    <w:rsid w:val="002E6F91"/>
    <w:rsid w:val="002F0547"/>
    <w:rsid w:val="002F082B"/>
    <w:rsid w:val="002F18A6"/>
    <w:rsid w:val="002F1C65"/>
    <w:rsid w:val="002F2438"/>
    <w:rsid w:val="002F4918"/>
    <w:rsid w:val="002F6001"/>
    <w:rsid w:val="00301E6C"/>
    <w:rsid w:val="00303FA8"/>
    <w:rsid w:val="00305E01"/>
    <w:rsid w:val="00311229"/>
    <w:rsid w:val="003118CA"/>
    <w:rsid w:val="003124E1"/>
    <w:rsid w:val="00312B63"/>
    <w:rsid w:val="003134C2"/>
    <w:rsid w:val="0031450A"/>
    <w:rsid w:val="00314CE1"/>
    <w:rsid w:val="00321122"/>
    <w:rsid w:val="0032353A"/>
    <w:rsid w:val="00324727"/>
    <w:rsid w:val="0032699B"/>
    <w:rsid w:val="00326DBA"/>
    <w:rsid w:val="0032712E"/>
    <w:rsid w:val="003272D9"/>
    <w:rsid w:val="003277AA"/>
    <w:rsid w:val="0033042E"/>
    <w:rsid w:val="0033424E"/>
    <w:rsid w:val="0033634A"/>
    <w:rsid w:val="003433C5"/>
    <w:rsid w:val="00343E6E"/>
    <w:rsid w:val="00351AB3"/>
    <w:rsid w:val="003522CA"/>
    <w:rsid w:val="0035444D"/>
    <w:rsid w:val="00354A2B"/>
    <w:rsid w:val="0035547B"/>
    <w:rsid w:val="00355F0F"/>
    <w:rsid w:val="003563F8"/>
    <w:rsid w:val="00356770"/>
    <w:rsid w:val="003604AD"/>
    <w:rsid w:val="0036119B"/>
    <w:rsid w:val="0036133B"/>
    <w:rsid w:val="00361E44"/>
    <w:rsid w:val="00361EEC"/>
    <w:rsid w:val="00365A13"/>
    <w:rsid w:val="00365DFA"/>
    <w:rsid w:val="00367E56"/>
    <w:rsid w:val="00371D38"/>
    <w:rsid w:val="003720F1"/>
    <w:rsid w:val="00372297"/>
    <w:rsid w:val="00372820"/>
    <w:rsid w:val="00373877"/>
    <w:rsid w:val="003754AF"/>
    <w:rsid w:val="00376D14"/>
    <w:rsid w:val="00377370"/>
    <w:rsid w:val="0038172B"/>
    <w:rsid w:val="00383856"/>
    <w:rsid w:val="003856BB"/>
    <w:rsid w:val="00386794"/>
    <w:rsid w:val="00390868"/>
    <w:rsid w:val="00390BCD"/>
    <w:rsid w:val="00393324"/>
    <w:rsid w:val="00394770"/>
    <w:rsid w:val="0039489D"/>
    <w:rsid w:val="00396A4A"/>
    <w:rsid w:val="00396DA5"/>
    <w:rsid w:val="00396F54"/>
    <w:rsid w:val="00397831"/>
    <w:rsid w:val="003A247D"/>
    <w:rsid w:val="003A3655"/>
    <w:rsid w:val="003A4F73"/>
    <w:rsid w:val="003A5EEF"/>
    <w:rsid w:val="003A5F05"/>
    <w:rsid w:val="003A70C3"/>
    <w:rsid w:val="003A73D6"/>
    <w:rsid w:val="003B0529"/>
    <w:rsid w:val="003B0954"/>
    <w:rsid w:val="003B2186"/>
    <w:rsid w:val="003B5FE3"/>
    <w:rsid w:val="003C062F"/>
    <w:rsid w:val="003C3434"/>
    <w:rsid w:val="003C3987"/>
    <w:rsid w:val="003C6525"/>
    <w:rsid w:val="003C6554"/>
    <w:rsid w:val="003C6C73"/>
    <w:rsid w:val="003C7A1E"/>
    <w:rsid w:val="003D0580"/>
    <w:rsid w:val="003D0CF1"/>
    <w:rsid w:val="003D1620"/>
    <w:rsid w:val="003D1B98"/>
    <w:rsid w:val="003D266E"/>
    <w:rsid w:val="003D2E77"/>
    <w:rsid w:val="003D46C0"/>
    <w:rsid w:val="003D502B"/>
    <w:rsid w:val="003D5F0A"/>
    <w:rsid w:val="003D6251"/>
    <w:rsid w:val="003E0FC7"/>
    <w:rsid w:val="003E1D99"/>
    <w:rsid w:val="003E27FB"/>
    <w:rsid w:val="003E2C84"/>
    <w:rsid w:val="003E4316"/>
    <w:rsid w:val="003E5821"/>
    <w:rsid w:val="003E6F3D"/>
    <w:rsid w:val="003F4C7A"/>
    <w:rsid w:val="003F6EEF"/>
    <w:rsid w:val="003F6FD4"/>
    <w:rsid w:val="003F7D4D"/>
    <w:rsid w:val="00400A0A"/>
    <w:rsid w:val="00401933"/>
    <w:rsid w:val="004030E9"/>
    <w:rsid w:val="00403164"/>
    <w:rsid w:val="004036E8"/>
    <w:rsid w:val="00403B5B"/>
    <w:rsid w:val="00404E77"/>
    <w:rsid w:val="00405083"/>
    <w:rsid w:val="00405B6C"/>
    <w:rsid w:val="00406844"/>
    <w:rsid w:val="0040708C"/>
    <w:rsid w:val="00412154"/>
    <w:rsid w:val="0041522F"/>
    <w:rsid w:val="00417EB1"/>
    <w:rsid w:val="00420082"/>
    <w:rsid w:val="004221DA"/>
    <w:rsid w:val="004230D3"/>
    <w:rsid w:val="00423A15"/>
    <w:rsid w:val="00424C5B"/>
    <w:rsid w:val="00427BFA"/>
    <w:rsid w:val="004317C9"/>
    <w:rsid w:val="00431CF1"/>
    <w:rsid w:val="00431D55"/>
    <w:rsid w:val="004336DC"/>
    <w:rsid w:val="00433FC1"/>
    <w:rsid w:val="00434B6F"/>
    <w:rsid w:val="00437433"/>
    <w:rsid w:val="00437A00"/>
    <w:rsid w:val="00441D02"/>
    <w:rsid w:val="0044338D"/>
    <w:rsid w:val="004434E3"/>
    <w:rsid w:val="00444E7B"/>
    <w:rsid w:val="00446A50"/>
    <w:rsid w:val="00446D9B"/>
    <w:rsid w:val="00447D8A"/>
    <w:rsid w:val="00450792"/>
    <w:rsid w:val="00450819"/>
    <w:rsid w:val="0045085E"/>
    <w:rsid w:val="004524E3"/>
    <w:rsid w:val="004526AC"/>
    <w:rsid w:val="0045470A"/>
    <w:rsid w:val="004577B9"/>
    <w:rsid w:val="00457E93"/>
    <w:rsid w:val="004616C0"/>
    <w:rsid w:val="00461BEF"/>
    <w:rsid w:val="0046334B"/>
    <w:rsid w:val="00463BA1"/>
    <w:rsid w:val="004666B6"/>
    <w:rsid w:val="00467147"/>
    <w:rsid w:val="00472AF3"/>
    <w:rsid w:val="00472B08"/>
    <w:rsid w:val="00475301"/>
    <w:rsid w:val="004759ED"/>
    <w:rsid w:val="00477510"/>
    <w:rsid w:val="00480767"/>
    <w:rsid w:val="004815D5"/>
    <w:rsid w:val="00481914"/>
    <w:rsid w:val="004830C3"/>
    <w:rsid w:val="004831B9"/>
    <w:rsid w:val="004865FC"/>
    <w:rsid w:val="0048690B"/>
    <w:rsid w:val="00490E15"/>
    <w:rsid w:val="00490FA9"/>
    <w:rsid w:val="00493C60"/>
    <w:rsid w:val="0049509B"/>
    <w:rsid w:val="0049624D"/>
    <w:rsid w:val="0049736E"/>
    <w:rsid w:val="004A1D23"/>
    <w:rsid w:val="004A3C51"/>
    <w:rsid w:val="004A3F41"/>
    <w:rsid w:val="004A4FC5"/>
    <w:rsid w:val="004A6A2E"/>
    <w:rsid w:val="004B0731"/>
    <w:rsid w:val="004B12E2"/>
    <w:rsid w:val="004B13BF"/>
    <w:rsid w:val="004B1A25"/>
    <w:rsid w:val="004B200A"/>
    <w:rsid w:val="004B333F"/>
    <w:rsid w:val="004C0F69"/>
    <w:rsid w:val="004C303E"/>
    <w:rsid w:val="004C479D"/>
    <w:rsid w:val="004C4C6A"/>
    <w:rsid w:val="004C7A24"/>
    <w:rsid w:val="004C7CAF"/>
    <w:rsid w:val="004D0BB4"/>
    <w:rsid w:val="004D131F"/>
    <w:rsid w:val="004D1587"/>
    <w:rsid w:val="004D171E"/>
    <w:rsid w:val="004D231C"/>
    <w:rsid w:val="004D2938"/>
    <w:rsid w:val="004D3428"/>
    <w:rsid w:val="004D4178"/>
    <w:rsid w:val="004D4A9C"/>
    <w:rsid w:val="004D4D8D"/>
    <w:rsid w:val="004D507F"/>
    <w:rsid w:val="004D54EA"/>
    <w:rsid w:val="004D5923"/>
    <w:rsid w:val="004D776B"/>
    <w:rsid w:val="004E3337"/>
    <w:rsid w:val="004E3460"/>
    <w:rsid w:val="004E38F2"/>
    <w:rsid w:val="004F019E"/>
    <w:rsid w:val="004F07D0"/>
    <w:rsid w:val="004F0946"/>
    <w:rsid w:val="004F2F85"/>
    <w:rsid w:val="004F4A18"/>
    <w:rsid w:val="004F4B80"/>
    <w:rsid w:val="004F4F53"/>
    <w:rsid w:val="004F6833"/>
    <w:rsid w:val="004F6E25"/>
    <w:rsid w:val="00500492"/>
    <w:rsid w:val="00503139"/>
    <w:rsid w:val="00503306"/>
    <w:rsid w:val="0050649A"/>
    <w:rsid w:val="00506ED7"/>
    <w:rsid w:val="005071A2"/>
    <w:rsid w:val="00507785"/>
    <w:rsid w:val="0051009F"/>
    <w:rsid w:val="00511E85"/>
    <w:rsid w:val="00512AE9"/>
    <w:rsid w:val="00513BC8"/>
    <w:rsid w:val="00514263"/>
    <w:rsid w:val="005147F6"/>
    <w:rsid w:val="00514F15"/>
    <w:rsid w:val="005154B7"/>
    <w:rsid w:val="00515F55"/>
    <w:rsid w:val="00516C5E"/>
    <w:rsid w:val="00521316"/>
    <w:rsid w:val="005217BD"/>
    <w:rsid w:val="00521BE5"/>
    <w:rsid w:val="00522A4E"/>
    <w:rsid w:val="00526E86"/>
    <w:rsid w:val="005271A4"/>
    <w:rsid w:val="0052736B"/>
    <w:rsid w:val="00532D61"/>
    <w:rsid w:val="00532EEF"/>
    <w:rsid w:val="00536449"/>
    <w:rsid w:val="0053752A"/>
    <w:rsid w:val="00537739"/>
    <w:rsid w:val="00541563"/>
    <w:rsid w:val="005428EA"/>
    <w:rsid w:val="005430FC"/>
    <w:rsid w:val="0054352B"/>
    <w:rsid w:val="0054677C"/>
    <w:rsid w:val="00547D8B"/>
    <w:rsid w:val="00553526"/>
    <w:rsid w:val="00553C79"/>
    <w:rsid w:val="00554182"/>
    <w:rsid w:val="005550F7"/>
    <w:rsid w:val="00555D49"/>
    <w:rsid w:val="00555DC6"/>
    <w:rsid w:val="00555E79"/>
    <w:rsid w:val="00561444"/>
    <w:rsid w:val="005618FF"/>
    <w:rsid w:val="00562BA6"/>
    <w:rsid w:val="00563784"/>
    <w:rsid w:val="005644C5"/>
    <w:rsid w:val="00564700"/>
    <w:rsid w:val="005672E4"/>
    <w:rsid w:val="00567E27"/>
    <w:rsid w:val="00571CD0"/>
    <w:rsid w:val="0057202A"/>
    <w:rsid w:val="00573CA7"/>
    <w:rsid w:val="005752B2"/>
    <w:rsid w:val="005766A8"/>
    <w:rsid w:val="00576B7A"/>
    <w:rsid w:val="00577329"/>
    <w:rsid w:val="0057780C"/>
    <w:rsid w:val="0058177E"/>
    <w:rsid w:val="00581A44"/>
    <w:rsid w:val="00583290"/>
    <w:rsid w:val="00591927"/>
    <w:rsid w:val="005928E8"/>
    <w:rsid w:val="0059359F"/>
    <w:rsid w:val="00595DBA"/>
    <w:rsid w:val="00596F97"/>
    <w:rsid w:val="00597A58"/>
    <w:rsid w:val="00597C2C"/>
    <w:rsid w:val="005A454C"/>
    <w:rsid w:val="005A792F"/>
    <w:rsid w:val="005B0B13"/>
    <w:rsid w:val="005B3CCD"/>
    <w:rsid w:val="005B5989"/>
    <w:rsid w:val="005B71DD"/>
    <w:rsid w:val="005B7A3A"/>
    <w:rsid w:val="005B7B64"/>
    <w:rsid w:val="005C0139"/>
    <w:rsid w:val="005C205C"/>
    <w:rsid w:val="005C3F6F"/>
    <w:rsid w:val="005C4B4B"/>
    <w:rsid w:val="005C5987"/>
    <w:rsid w:val="005C6322"/>
    <w:rsid w:val="005C66B0"/>
    <w:rsid w:val="005D29EC"/>
    <w:rsid w:val="005D310B"/>
    <w:rsid w:val="005D4158"/>
    <w:rsid w:val="005D5D02"/>
    <w:rsid w:val="005D6163"/>
    <w:rsid w:val="005E02F8"/>
    <w:rsid w:val="005E090B"/>
    <w:rsid w:val="005E1C7B"/>
    <w:rsid w:val="005E34F4"/>
    <w:rsid w:val="005E370A"/>
    <w:rsid w:val="005E3AFB"/>
    <w:rsid w:val="005E54E5"/>
    <w:rsid w:val="005E71B7"/>
    <w:rsid w:val="005F17E6"/>
    <w:rsid w:val="005F206C"/>
    <w:rsid w:val="005F27A2"/>
    <w:rsid w:val="005F39A6"/>
    <w:rsid w:val="005F444A"/>
    <w:rsid w:val="005F5E7E"/>
    <w:rsid w:val="005F67CB"/>
    <w:rsid w:val="005F6D5E"/>
    <w:rsid w:val="005F7472"/>
    <w:rsid w:val="00601770"/>
    <w:rsid w:val="00602566"/>
    <w:rsid w:val="006055EC"/>
    <w:rsid w:val="00605EA8"/>
    <w:rsid w:val="00606D6C"/>
    <w:rsid w:val="00607367"/>
    <w:rsid w:val="00611298"/>
    <w:rsid w:val="006114BA"/>
    <w:rsid w:val="00611D10"/>
    <w:rsid w:val="00612CF9"/>
    <w:rsid w:val="006137A6"/>
    <w:rsid w:val="0061487D"/>
    <w:rsid w:val="00615146"/>
    <w:rsid w:val="006166AE"/>
    <w:rsid w:val="006170C4"/>
    <w:rsid w:val="00620313"/>
    <w:rsid w:val="0062181F"/>
    <w:rsid w:val="00624288"/>
    <w:rsid w:val="00624977"/>
    <w:rsid w:val="006249A3"/>
    <w:rsid w:val="00626E6F"/>
    <w:rsid w:val="00627099"/>
    <w:rsid w:val="006278A6"/>
    <w:rsid w:val="00630BA2"/>
    <w:rsid w:val="00630D64"/>
    <w:rsid w:val="00633854"/>
    <w:rsid w:val="006340DA"/>
    <w:rsid w:val="006351D5"/>
    <w:rsid w:val="00635A88"/>
    <w:rsid w:val="0063726D"/>
    <w:rsid w:val="006425CB"/>
    <w:rsid w:val="00642AF2"/>
    <w:rsid w:val="00642EB3"/>
    <w:rsid w:val="00644135"/>
    <w:rsid w:val="00645088"/>
    <w:rsid w:val="0064570D"/>
    <w:rsid w:val="006459CF"/>
    <w:rsid w:val="00646F60"/>
    <w:rsid w:val="00650B9C"/>
    <w:rsid w:val="00654660"/>
    <w:rsid w:val="00655176"/>
    <w:rsid w:val="00655A16"/>
    <w:rsid w:val="00657356"/>
    <w:rsid w:val="0066037C"/>
    <w:rsid w:val="00660C76"/>
    <w:rsid w:val="00661DE0"/>
    <w:rsid w:val="00662615"/>
    <w:rsid w:val="0066300A"/>
    <w:rsid w:val="00663343"/>
    <w:rsid w:val="00664155"/>
    <w:rsid w:val="006642B6"/>
    <w:rsid w:val="0066654C"/>
    <w:rsid w:val="006667B8"/>
    <w:rsid w:val="00667638"/>
    <w:rsid w:val="0067071F"/>
    <w:rsid w:val="00670885"/>
    <w:rsid w:val="006720C2"/>
    <w:rsid w:val="006730C4"/>
    <w:rsid w:val="00673AFB"/>
    <w:rsid w:val="00677665"/>
    <w:rsid w:val="00681A4F"/>
    <w:rsid w:val="006820BD"/>
    <w:rsid w:val="00683AFF"/>
    <w:rsid w:val="00684221"/>
    <w:rsid w:val="00686FB6"/>
    <w:rsid w:val="00691607"/>
    <w:rsid w:val="006942B3"/>
    <w:rsid w:val="00694531"/>
    <w:rsid w:val="006955F7"/>
    <w:rsid w:val="006A12D8"/>
    <w:rsid w:val="006A2A1B"/>
    <w:rsid w:val="006A4EDB"/>
    <w:rsid w:val="006A4F1A"/>
    <w:rsid w:val="006A6E43"/>
    <w:rsid w:val="006A6E6C"/>
    <w:rsid w:val="006B1257"/>
    <w:rsid w:val="006B1B99"/>
    <w:rsid w:val="006B2DF9"/>
    <w:rsid w:val="006B365A"/>
    <w:rsid w:val="006B467A"/>
    <w:rsid w:val="006B4710"/>
    <w:rsid w:val="006B73A2"/>
    <w:rsid w:val="006B7BC2"/>
    <w:rsid w:val="006C1B87"/>
    <w:rsid w:val="006C2AF6"/>
    <w:rsid w:val="006C3E0F"/>
    <w:rsid w:val="006C5CA9"/>
    <w:rsid w:val="006C5E83"/>
    <w:rsid w:val="006D1922"/>
    <w:rsid w:val="006D2A7D"/>
    <w:rsid w:val="006D2CB2"/>
    <w:rsid w:val="006D2EFF"/>
    <w:rsid w:val="006D3DE8"/>
    <w:rsid w:val="006D5E41"/>
    <w:rsid w:val="006D6248"/>
    <w:rsid w:val="006D6AF6"/>
    <w:rsid w:val="006E1E04"/>
    <w:rsid w:val="006E27B1"/>
    <w:rsid w:val="006E2EB0"/>
    <w:rsid w:val="006E3063"/>
    <w:rsid w:val="006E3A56"/>
    <w:rsid w:val="006E4381"/>
    <w:rsid w:val="006E5A5F"/>
    <w:rsid w:val="006E6476"/>
    <w:rsid w:val="006F0372"/>
    <w:rsid w:val="006F44D0"/>
    <w:rsid w:val="006F56AA"/>
    <w:rsid w:val="00700857"/>
    <w:rsid w:val="00700C18"/>
    <w:rsid w:val="007035D1"/>
    <w:rsid w:val="007067C9"/>
    <w:rsid w:val="00706E07"/>
    <w:rsid w:val="007124A9"/>
    <w:rsid w:val="00712F39"/>
    <w:rsid w:val="00712FC8"/>
    <w:rsid w:val="00713750"/>
    <w:rsid w:val="007145C8"/>
    <w:rsid w:val="007149D8"/>
    <w:rsid w:val="007174C8"/>
    <w:rsid w:val="00717F77"/>
    <w:rsid w:val="007207E4"/>
    <w:rsid w:val="00721C41"/>
    <w:rsid w:val="00721C5B"/>
    <w:rsid w:val="00722A8D"/>
    <w:rsid w:val="00722E30"/>
    <w:rsid w:val="00723D1C"/>
    <w:rsid w:val="0072411F"/>
    <w:rsid w:val="007251E6"/>
    <w:rsid w:val="0072622E"/>
    <w:rsid w:val="00726F5A"/>
    <w:rsid w:val="00727743"/>
    <w:rsid w:val="00730126"/>
    <w:rsid w:val="0073019B"/>
    <w:rsid w:val="00730D5C"/>
    <w:rsid w:val="00732150"/>
    <w:rsid w:val="0073304C"/>
    <w:rsid w:val="007335AD"/>
    <w:rsid w:val="007340F5"/>
    <w:rsid w:val="00735742"/>
    <w:rsid w:val="007373B4"/>
    <w:rsid w:val="00743254"/>
    <w:rsid w:val="00743556"/>
    <w:rsid w:val="0074467F"/>
    <w:rsid w:val="007465B0"/>
    <w:rsid w:val="007466CE"/>
    <w:rsid w:val="00746F47"/>
    <w:rsid w:val="007518E6"/>
    <w:rsid w:val="00752168"/>
    <w:rsid w:val="00754875"/>
    <w:rsid w:val="00755230"/>
    <w:rsid w:val="00756E09"/>
    <w:rsid w:val="0075751B"/>
    <w:rsid w:val="00757D30"/>
    <w:rsid w:val="0076087A"/>
    <w:rsid w:val="00761FBB"/>
    <w:rsid w:val="007641EF"/>
    <w:rsid w:val="00764D21"/>
    <w:rsid w:val="007651F7"/>
    <w:rsid w:val="007670EA"/>
    <w:rsid w:val="00767E83"/>
    <w:rsid w:val="0077056B"/>
    <w:rsid w:val="0077061F"/>
    <w:rsid w:val="00770A41"/>
    <w:rsid w:val="00773CEE"/>
    <w:rsid w:val="00775BCE"/>
    <w:rsid w:val="00775F56"/>
    <w:rsid w:val="00775F85"/>
    <w:rsid w:val="00780B48"/>
    <w:rsid w:val="00781C6C"/>
    <w:rsid w:val="007820E2"/>
    <w:rsid w:val="0078481E"/>
    <w:rsid w:val="00785415"/>
    <w:rsid w:val="00786C97"/>
    <w:rsid w:val="00786E4C"/>
    <w:rsid w:val="0078742E"/>
    <w:rsid w:val="00787908"/>
    <w:rsid w:val="007917E4"/>
    <w:rsid w:val="00791EEE"/>
    <w:rsid w:val="00792287"/>
    <w:rsid w:val="0079495C"/>
    <w:rsid w:val="007960A6"/>
    <w:rsid w:val="007A0A5F"/>
    <w:rsid w:val="007A10FD"/>
    <w:rsid w:val="007A1431"/>
    <w:rsid w:val="007A2EF3"/>
    <w:rsid w:val="007A38B5"/>
    <w:rsid w:val="007A5C31"/>
    <w:rsid w:val="007A5E03"/>
    <w:rsid w:val="007A7B0D"/>
    <w:rsid w:val="007B073F"/>
    <w:rsid w:val="007B11D4"/>
    <w:rsid w:val="007B14B0"/>
    <w:rsid w:val="007B1B9E"/>
    <w:rsid w:val="007B2D0F"/>
    <w:rsid w:val="007B4B6B"/>
    <w:rsid w:val="007C35D5"/>
    <w:rsid w:val="007C5D46"/>
    <w:rsid w:val="007D079D"/>
    <w:rsid w:val="007D0C29"/>
    <w:rsid w:val="007D2870"/>
    <w:rsid w:val="007D3D3D"/>
    <w:rsid w:val="007D40D8"/>
    <w:rsid w:val="007D56E8"/>
    <w:rsid w:val="007D579A"/>
    <w:rsid w:val="007D784E"/>
    <w:rsid w:val="007E215C"/>
    <w:rsid w:val="007E2993"/>
    <w:rsid w:val="007E4B52"/>
    <w:rsid w:val="007E4E91"/>
    <w:rsid w:val="007E650A"/>
    <w:rsid w:val="007E73BE"/>
    <w:rsid w:val="007E7B1C"/>
    <w:rsid w:val="007F1CC1"/>
    <w:rsid w:val="007F382D"/>
    <w:rsid w:val="007F4C46"/>
    <w:rsid w:val="007F516C"/>
    <w:rsid w:val="007F564E"/>
    <w:rsid w:val="007F5777"/>
    <w:rsid w:val="007F57E8"/>
    <w:rsid w:val="007F7778"/>
    <w:rsid w:val="007F7CA2"/>
    <w:rsid w:val="00801507"/>
    <w:rsid w:val="008026AA"/>
    <w:rsid w:val="00803579"/>
    <w:rsid w:val="00803688"/>
    <w:rsid w:val="00803BF9"/>
    <w:rsid w:val="00804052"/>
    <w:rsid w:val="00806A2E"/>
    <w:rsid w:val="00807638"/>
    <w:rsid w:val="00810963"/>
    <w:rsid w:val="0081177B"/>
    <w:rsid w:val="00813BE9"/>
    <w:rsid w:val="0081436B"/>
    <w:rsid w:val="00815DA2"/>
    <w:rsid w:val="00816976"/>
    <w:rsid w:val="00816A0F"/>
    <w:rsid w:val="00816A10"/>
    <w:rsid w:val="008201F0"/>
    <w:rsid w:val="00820597"/>
    <w:rsid w:val="00820BCF"/>
    <w:rsid w:val="00823899"/>
    <w:rsid w:val="0082411A"/>
    <w:rsid w:val="00824833"/>
    <w:rsid w:val="00824ADE"/>
    <w:rsid w:val="00824F3F"/>
    <w:rsid w:val="0082683A"/>
    <w:rsid w:val="00827713"/>
    <w:rsid w:val="008309C1"/>
    <w:rsid w:val="00831899"/>
    <w:rsid w:val="008332AF"/>
    <w:rsid w:val="0083710E"/>
    <w:rsid w:val="0083796D"/>
    <w:rsid w:val="00840CC1"/>
    <w:rsid w:val="00840D49"/>
    <w:rsid w:val="0084347A"/>
    <w:rsid w:val="008443E7"/>
    <w:rsid w:val="00844576"/>
    <w:rsid w:val="00845DC0"/>
    <w:rsid w:val="0085119F"/>
    <w:rsid w:val="008516F4"/>
    <w:rsid w:val="008518A9"/>
    <w:rsid w:val="008524E4"/>
    <w:rsid w:val="00852578"/>
    <w:rsid w:val="008531FE"/>
    <w:rsid w:val="0085389C"/>
    <w:rsid w:val="00853AA5"/>
    <w:rsid w:val="00857A0E"/>
    <w:rsid w:val="008608BF"/>
    <w:rsid w:val="00861EE9"/>
    <w:rsid w:val="008622F5"/>
    <w:rsid w:val="00862491"/>
    <w:rsid w:val="0086263E"/>
    <w:rsid w:val="008630F3"/>
    <w:rsid w:val="00863F2E"/>
    <w:rsid w:val="008641BC"/>
    <w:rsid w:val="00874283"/>
    <w:rsid w:val="00874BE8"/>
    <w:rsid w:val="00880475"/>
    <w:rsid w:val="00880611"/>
    <w:rsid w:val="00882FE8"/>
    <w:rsid w:val="008832E4"/>
    <w:rsid w:val="008846B1"/>
    <w:rsid w:val="008868EB"/>
    <w:rsid w:val="008906AF"/>
    <w:rsid w:val="00890EAD"/>
    <w:rsid w:val="008919FD"/>
    <w:rsid w:val="008930C5"/>
    <w:rsid w:val="0089636C"/>
    <w:rsid w:val="00897889"/>
    <w:rsid w:val="00897E08"/>
    <w:rsid w:val="008A22FD"/>
    <w:rsid w:val="008A2F36"/>
    <w:rsid w:val="008A33D1"/>
    <w:rsid w:val="008B0418"/>
    <w:rsid w:val="008B28AF"/>
    <w:rsid w:val="008B3BB5"/>
    <w:rsid w:val="008B5077"/>
    <w:rsid w:val="008B731E"/>
    <w:rsid w:val="008B7F11"/>
    <w:rsid w:val="008C092B"/>
    <w:rsid w:val="008C5EEA"/>
    <w:rsid w:val="008C6286"/>
    <w:rsid w:val="008D1667"/>
    <w:rsid w:val="008D1726"/>
    <w:rsid w:val="008D2137"/>
    <w:rsid w:val="008D2610"/>
    <w:rsid w:val="008D2EF0"/>
    <w:rsid w:val="008D3156"/>
    <w:rsid w:val="008D3EC8"/>
    <w:rsid w:val="008D4BD0"/>
    <w:rsid w:val="008D4D6F"/>
    <w:rsid w:val="008D5698"/>
    <w:rsid w:val="008D7621"/>
    <w:rsid w:val="008E0B47"/>
    <w:rsid w:val="008E1DA1"/>
    <w:rsid w:val="008E38CC"/>
    <w:rsid w:val="008E6844"/>
    <w:rsid w:val="008E68B6"/>
    <w:rsid w:val="008E70AD"/>
    <w:rsid w:val="008E76E5"/>
    <w:rsid w:val="008F065B"/>
    <w:rsid w:val="008F14CC"/>
    <w:rsid w:val="008F28BE"/>
    <w:rsid w:val="008F293A"/>
    <w:rsid w:val="008F4333"/>
    <w:rsid w:val="008F798F"/>
    <w:rsid w:val="00900672"/>
    <w:rsid w:val="00900E4D"/>
    <w:rsid w:val="0090106A"/>
    <w:rsid w:val="0090113E"/>
    <w:rsid w:val="009028D5"/>
    <w:rsid w:val="00903BFC"/>
    <w:rsid w:val="00905B45"/>
    <w:rsid w:val="009072AC"/>
    <w:rsid w:val="009104AB"/>
    <w:rsid w:val="00910FD1"/>
    <w:rsid w:val="009120AA"/>
    <w:rsid w:val="0091280E"/>
    <w:rsid w:val="00912BE3"/>
    <w:rsid w:val="009150B6"/>
    <w:rsid w:val="00915F57"/>
    <w:rsid w:val="00921D9F"/>
    <w:rsid w:val="0092613C"/>
    <w:rsid w:val="00926DDB"/>
    <w:rsid w:val="00926DF9"/>
    <w:rsid w:val="009311B1"/>
    <w:rsid w:val="0093245E"/>
    <w:rsid w:val="009326B5"/>
    <w:rsid w:val="009327E6"/>
    <w:rsid w:val="009335D7"/>
    <w:rsid w:val="009364F1"/>
    <w:rsid w:val="0093707C"/>
    <w:rsid w:val="00937549"/>
    <w:rsid w:val="00937FE2"/>
    <w:rsid w:val="00940750"/>
    <w:rsid w:val="00942416"/>
    <w:rsid w:val="00942475"/>
    <w:rsid w:val="009442D1"/>
    <w:rsid w:val="00946AF5"/>
    <w:rsid w:val="00946E9F"/>
    <w:rsid w:val="009473F8"/>
    <w:rsid w:val="00947A16"/>
    <w:rsid w:val="00947C61"/>
    <w:rsid w:val="00951879"/>
    <w:rsid w:val="00951EDC"/>
    <w:rsid w:val="0095257E"/>
    <w:rsid w:val="009544ED"/>
    <w:rsid w:val="009553BB"/>
    <w:rsid w:val="009563FC"/>
    <w:rsid w:val="00956F10"/>
    <w:rsid w:val="00960EBE"/>
    <w:rsid w:val="009620D5"/>
    <w:rsid w:val="0096445C"/>
    <w:rsid w:val="00964624"/>
    <w:rsid w:val="00966BC3"/>
    <w:rsid w:val="009678AB"/>
    <w:rsid w:val="00967E95"/>
    <w:rsid w:val="00972FDB"/>
    <w:rsid w:val="0097422D"/>
    <w:rsid w:val="00974712"/>
    <w:rsid w:val="00976025"/>
    <w:rsid w:val="009766BD"/>
    <w:rsid w:val="00976D2A"/>
    <w:rsid w:val="0098005E"/>
    <w:rsid w:val="00980C4D"/>
    <w:rsid w:val="00980E6D"/>
    <w:rsid w:val="009826AB"/>
    <w:rsid w:val="0098342D"/>
    <w:rsid w:val="00984533"/>
    <w:rsid w:val="009850C7"/>
    <w:rsid w:val="009856EE"/>
    <w:rsid w:val="00985A3B"/>
    <w:rsid w:val="00986321"/>
    <w:rsid w:val="00986768"/>
    <w:rsid w:val="00990A51"/>
    <w:rsid w:val="00993BA5"/>
    <w:rsid w:val="009979E0"/>
    <w:rsid w:val="00997FDC"/>
    <w:rsid w:val="009A372B"/>
    <w:rsid w:val="009A4055"/>
    <w:rsid w:val="009A53F2"/>
    <w:rsid w:val="009A5A47"/>
    <w:rsid w:val="009A7CCE"/>
    <w:rsid w:val="009B1666"/>
    <w:rsid w:val="009B2070"/>
    <w:rsid w:val="009B40CA"/>
    <w:rsid w:val="009B4F46"/>
    <w:rsid w:val="009B5DA3"/>
    <w:rsid w:val="009B6028"/>
    <w:rsid w:val="009B632E"/>
    <w:rsid w:val="009B7261"/>
    <w:rsid w:val="009B75A5"/>
    <w:rsid w:val="009C07E6"/>
    <w:rsid w:val="009C138E"/>
    <w:rsid w:val="009C2667"/>
    <w:rsid w:val="009C2A7B"/>
    <w:rsid w:val="009C339B"/>
    <w:rsid w:val="009C4902"/>
    <w:rsid w:val="009C5C2E"/>
    <w:rsid w:val="009C65EA"/>
    <w:rsid w:val="009D06FA"/>
    <w:rsid w:val="009D1556"/>
    <w:rsid w:val="009D3369"/>
    <w:rsid w:val="009D4543"/>
    <w:rsid w:val="009D56CE"/>
    <w:rsid w:val="009D6794"/>
    <w:rsid w:val="009E377F"/>
    <w:rsid w:val="009E5032"/>
    <w:rsid w:val="009F07D5"/>
    <w:rsid w:val="009F1888"/>
    <w:rsid w:val="009F29BA"/>
    <w:rsid w:val="009F37D6"/>
    <w:rsid w:val="009F38D6"/>
    <w:rsid w:val="009F4933"/>
    <w:rsid w:val="009F4991"/>
    <w:rsid w:val="009F7392"/>
    <w:rsid w:val="009F7B07"/>
    <w:rsid w:val="00A00114"/>
    <w:rsid w:val="00A017AB"/>
    <w:rsid w:val="00A02DA2"/>
    <w:rsid w:val="00A03D70"/>
    <w:rsid w:val="00A04D2D"/>
    <w:rsid w:val="00A06529"/>
    <w:rsid w:val="00A065BB"/>
    <w:rsid w:val="00A066A4"/>
    <w:rsid w:val="00A0715F"/>
    <w:rsid w:val="00A10C2E"/>
    <w:rsid w:val="00A13B71"/>
    <w:rsid w:val="00A14DAD"/>
    <w:rsid w:val="00A160CB"/>
    <w:rsid w:val="00A16719"/>
    <w:rsid w:val="00A24121"/>
    <w:rsid w:val="00A244F6"/>
    <w:rsid w:val="00A24AC2"/>
    <w:rsid w:val="00A24F46"/>
    <w:rsid w:val="00A2532F"/>
    <w:rsid w:val="00A26E59"/>
    <w:rsid w:val="00A3088A"/>
    <w:rsid w:val="00A32F19"/>
    <w:rsid w:val="00A356D9"/>
    <w:rsid w:val="00A358B5"/>
    <w:rsid w:val="00A359CC"/>
    <w:rsid w:val="00A36BB2"/>
    <w:rsid w:val="00A37828"/>
    <w:rsid w:val="00A379B8"/>
    <w:rsid w:val="00A42914"/>
    <w:rsid w:val="00A45A1A"/>
    <w:rsid w:val="00A46D6F"/>
    <w:rsid w:val="00A47023"/>
    <w:rsid w:val="00A508D8"/>
    <w:rsid w:val="00A53BE8"/>
    <w:rsid w:val="00A53C74"/>
    <w:rsid w:val="00A54158"/>
    <w:rsid w:val="00A55A01"/>
    <w:rsid w:val="00A55AB8"/>
    <w:rsid w:val="00A55E74"/>
    <w:rsid w:val="00A56424"/>
    <w:rsid w:val="00A56960"/>
    <w:rsid w:val="00A57B81"/>
    <w:rsid w:val="00A57CD1"/>
    <w:rsid w:val="00A60943"/>
    <w:rsid w:val="00A614D2"/>
    <w:rsid w:val="00A63B2D"/>
    <w:rsid w:val="00A654FE"/>
    <w:rsid w:val="00A66FC4"/>
    <w:rsid w:val="00A72AA6"/>
    <w:rsid w:val="00A76492"/>
    <w:rsid w:val="00A76599"/>
    <w:rsid w:val="00A76B43"/>
    <w:rsid w:val="00A77A9B"/>
    <w:rsid w:val="00A81829"/>
    <w:rsid w:val="00A81BC2"/>
    <w:rsid w:val="00A837FB"/>
    <w:rsid w:val="00A84C5C"/>
    <w:rsid w:val="00A85FAD"/>
    <w:rsid w:val="00A86BA7"/>
    <w:rsid w:val="00A91845"/>
    <w:rsid w:val="00A91936"/>
    <w:rsid w:val="00A91C50"/>
    <w:rsid w:val="00A91C8A"/>
    <w:rsid w:val="00A91F43"/>
    <w:rsid w:val="00A929A8"/>
    <w:rsid w:val="00A93A69"/>
    <w:rsid w:val="00A94A79"/>
    <w:rsid w:val="00A95A1D"/>
    <w:rsid w:val="00A95F88"/>
    <w:rsid w:val="00AA206F"/>
    <w:rsid w:val="00AA391E"/>
    <w:rsid w:val="00AA4BFB"/>
    <w:rsid w:val="00AA5A50"/>
    <w:rsid w:val="00AB07A1"/>
    <w:rsid w:val="00AB12FC"/>
    <w:rsid w:val="00AB214B"/>
    <w:rsid w:val="00AB2B34"/>
    <w:rsid w:val="00AB2F18"/>
    <w:rsid w:val="00AB66C0"/>
    <w:rsid w:val="00AB6A23"/>
    <w:rsid w:val="00AB7419"/>
    <w:rsid w:val="00AC2080"/>
    <w:rsid w:val="00AC3A3D"/>
    <w:rsid w:val="00AC3E5C"/>
    <w:rsid w:val="00AC4970"/>
    <w:rsid w:val="00AC4C21"/>
    <w:rsid w:val="00AC5148"/>
    <w:rsid w:val="00AC53D5"/>
    <w:rsid w:val="00AC6B78"/>
    <w:rsid w:val="00AC7E4E"/>
    <w:rsid w:val="00AD2F50"/>
    <w:rsid w:val="00AD37E5"/>
    <w:rsid w:val="00AE19BA"/>
    <w:rsid w:val="00AE243A"/>
    <w:rsid w:val="00AE281D"/>
    <w:rsid w:val="00AE29C3"/>
    <w:rsid w:val="00AE3C6D"/>
    <w:rsid w:val="00AE6DC8"/>
    <w:rsid w:val="00AE79D7"/>
    <w:rsid w:val="00AE7B8F"/>
    <w:rsid w:val="00AF0046"/>
    <w:rsid w:val="00AF0509"/>
    <w:rsid w:val="00AF08C7"/>
    <w:rsid w:val="00AF37D4"/>
    <w:rsid w:val="00AF3E8A"/>
    <w:rsid w:val="00AF4203"/>
    <w:rsid w:val="00AF584E"/>
    <w:rsid w:val="00AF6288"/>
    <w:rsid w:val="00AF636E"/>
    <w:rsid w:val="00AF6B89"/>
    <w:rsid w:val="00AF79A6"/>
    <w:rsid w:val="00B00C12"/>
    <w:rsid w:val="00B03090"/>
    <w:rsid w:val="00B03A35"/>
    <w:rsid w:val="00B04F01"/>
    <w:rsid w:val="00B060F7"/>
    <w:rsid w:val="00B0786F"/>
    <w:rsid w:val="00B11032"/>
    <w:rsid w:val="00B1145D"/>
    <w:rsid w:val="00B115AA"/>
    <w:rsid w:val="00B11957"/>
    <w:rsid w:val="00B11BBE"/>
    <w:rsid w:val="00B11F6D"/>
    <w:rsid w:val="00B13D6F"/>
    <w:rsid w:val="00B13FC0"/>
    <w:rsid w:val="00B1439F"/>
    <w:rsid w:val="00B14402"/>
    <w:rsid w:val="00B17145"/>
    <w:rsid w:val="00B208F8"/>
    <w:rsid w:val="00B20AFA"/>
    <w:rsid w:val="00B24154"/>
    <w:rsid w:val="00B24300"/>
    <w:rsid w:val="00B252EE"/>
    <w:rsid w:val="00B263F3"/>
    <w:rsid w:val="00B2709A"/>
    <w:rsid w:val="00B27334"/>
    <w:rsid w:val="00B27B76"/>
    <w:rsid w:val="00B30B1F"/>
    <w:rsid w:val="00B30E2C"/>
    <w:rsid w:val="00B31665"/>
    <w:rsid w:val="00B32D1C"/>
    <w:rsid w:val="00B34ED5"/>
    <w:rsid w:val="00B35412"/>
    <w:rsid w:val="00B35605"/>
    <w:rsid w:val="00B40609"/>
    <w:rsid w:val="00B4352B"/>
    <w:rsid w:val="00B438A9"/>
    <w:rsid w:val="00B43D7D"/>
    <w:rsid w:val="00B45535"/>
    <w:rsid w:val="00B46791"/>
    <w:rsid w:val="00B50C6D"/>
    <w:rsid w:val="00B54398"/>
    <w:rsid w:val="00B55E72"/>
    <w:rsid w:val="00B5756A"/>
    <w:rsid w:val="00B601F1"/>
    <w:rsid w:val="00B60373"/>
    <w:rsid w:val="00B65145"/>
    <w:rsid w:val="00B70710"/>
    <w:rsid w:val="00B72F35"/>
    <w:rsid w:val="00B731CD"/>
    <w:rsid w:val="00B75281"/>
    <w:rsid w:val="00B75A9F"/>
    <w:rsid w:val="00B834CB"/>
    <w:rsid w:val="00B83A50"/>
    <w:rsid w:val="00B84B5A"/>
    <w:rsid w:val="00B855B4"/>
    <w:rsid w:val="00B91A02"/>
    <w:rsid w:val="00B92F82"/>
    <w:rsid w:val="00B93A01"/>
    <w:rsid w:val="00B93A60"/>
    <w:rsid w:val="00B95943"/>
    <w:rsid w:val="00B96B92"/>
    <w:rsid w:val="00B97C48"/>
    <w:rsid w:val="00BA0129"/>
    <w:rsid w:val="00BA0C2C"/>
    <w:rsid w:val="00BA175E"/>
    <w:rsid w:val="00BA1CC3"/>
    <w:rsid w:val="00BA21AC"/>
    <w:rsid w:val="00BA22CD"/>
    <w:rsid w:val="00BA2366"/>
    <w:rsid w:val="00BA2924"/>
    <w:rsid w:val="00BA2CA0"/>
    <w:rsid w:val="00BA4372"/>
    <w:rsid w:val="00BA5B32"/>
    <w:rsid w:val="00BA6C71"/>
    <w:rsid w:val="00BA7647"/>
    <w:rsid w:val="00BB0827"/>
    <w:rsid w:val="00BB489A"/>
    <w:rsid w:val="00BB5274"/>
    <w:rsid w:val="00BB6878"/>
    <w:rsid w:val="00BB7310"/>
    <w:rsid w:val="00BC1753"/>
    <w:rsid w:val="00BC38B6"/>
    <w:rsid w:val="00BC6833"/>
    <w:rsid w:val="00BC71EA"/>
    <w:rsid w:val="00BD2CB5"/>
    <w:rsid w:val="00BD7E44"/>
    <w:rsid w:val="00BE0C02"/>
    <w:rsid w:val="00BE2805"/>
    <w:rsid w:val="00BE2C10"/>
    <w:rsid w:val="00BE3095"/>
    <w:rsid w:val="00BE3C35"/>
    <w:rsid w:val="00BE3DCE"/>
    <w:rsid w:val="00BE57E7"/>
    <w:rsid w:val="00BE6769"/>
    <w:rsid w:val="00BE6993"/>
    <w:rsid w:val="00BE6D18"/>
    <w:rsid w:val="00BF1397"/>
    <w:rsid w:val="00BF4524"/>
    <w:rsid w:val="00BF76A3"/>
    <w:rsid w:val="00C01A98"/>
    <w:rsid w:val="00C029C6"/>
    <w:rsid w:val="00C1247E"/>
    <w:rsid w:val="00C12ACE"/>
    <w:rsid w:val="00C12B67"/>
    <w:rsid w:val="00C146F5"/>
    <w:rsid w:val="00C15602"/>
    <w:rsid w:val="00C1668F"/>
    <w:rsid w:val="00C16C84"/>
    <w:rsid w:val="00C1758D"/>
    <w:rsid w:val="00C2063F"/>
    <w:rsid w:val="00C20D10"/>
    <w:rsid w:val="00C22820"/>
    <w:rsid w:val="00C235CE"/>
    <w:rsid w:val="00C23964"/>
    <w:rsid w:val="00C24F27"/>
    <w:rsid w:val="00C327E7"/>
    <w:rsid w:val="00C32E65"/>
    <w:rsid w:val="00C33389"/>
    <w:rsid w:val="00C3396F"/>
    <w:rsid w:val="00C3477E"/>
    <w:rsid w:val="00C34FC5"/>
    <w:rsid w:val="00C400B9"/>
    <w:rsid w:val="00C443B6"/>
    <w:rsid w:val="00C45051"/>
    <w:rsid w:val="00C4664C"/>
    <w:rsid w:val="00C513EE"/>
    <w:rsid w:val="00C52F11"/>
    <w:rsid w:val="00C53458"/>
    <w:rsid w:val="00C53DBF"/>
    <w:rsid w:val="00C560DF"/>
    <w:rsid w:val="00C57D0D"/>
    <w:rsid w:val="00C60A09"/>
    <w:rsid w:val="00C60A3B"/>
    <w:rsid w:val="00C611E7"/>
    <w:rsid w:val="00C61EC0"/>
    <w:rsid w:val="00C63EBB"/>
    <w:rsid w:val="00C6492A"/>
    <w:rsid w:val="00C64E5F"/>
    <w:rsid w:val="00C67150"/>
    <w:rsid w:val="00C702AB"/>
    <w:rsid w:val="00C708C6"/>
    <w:rsid w:val="00C71729"/>
    <w:rsid w:val="00C72762"/>
    <w:rsid w:val="00C7298F"/>
    <w:rsid w:val="00C741AD"/>
    <w:rsid w:val="00C7487E"/>
    <w:rsid w:val="00C76EC3"/>
    <w:rsid w:val="00C77BEF"/>
    <w:rsid w:val="00C77D66"/>
    <w:rsid w:val="00C801A1"/>
    <w:rsid w:val="00C80594"/>
    <w:rsid w:val="00C81A0A"/>
    <w:rsid w:val="00C83F31"/>
    <w:rsid w:val="00C86E59"/>
    <w:rsid w:val="00C870DE"/>
    <w:rsid w:val="00C903BA"/>
    <w:rsid w:val="00C91489"/>
    <w:rsid w:val="00C92E9E"/>
    <w:rsid w:val="00C92F59"/>
    <w:rsid w:val="00C93C55"/>
    <w:rsid w:val="00C96E1F"/>
    <w:rsid w:val="00CA01C3"/>
    <w:rsid w:val="00CA0988"/>
    <w:rsid w:val="00CA391F"/>
    <w:rsid w:val="00CA432C"/>
    <w:rsid w:val="00CA5302"/>
    <w:rsid w:val="00CA62B9"/>
    <w:rsid w:val="00CB00A5"/>
    <w:rsid w:val="00CB0F65"/>
    <w:rsid w:val="00CB78AD"/>
    <w:rsid w:val="00CC2F20"/>
    <w:rsid w:val="00CC5879"/>
    <w:rsid w:val="00CC5F7C"/>
    <w:rsid w:val="00CC6CD7"/>
    <w:rsid w:val="00CD20E3"/>
    <w:rsid w:val="00CD3392"/>
    <w:rsid w:val="00CD4369"/>
    <w:rsid w:val="00CD4C9B"/>
    <w:rsid w:val="00CD54DC"/>
    <w:rsid w:val="00CD59F5"/>
    <w:rsid w:val="00CD6B64"/>
    <w:rsid w:val="00CE10D5"/>
    <w:rsid w:val="00CE254B"/>
    <w:rsid w:val="00CE3241"/>
    <w:rsid w:val="00CF0223"/>
    <w:rsid w:val="00CF04E8"/>
    <w:rsid w:val="00CF0A00"/>
    <w:rsid w:val="00CF0D15"/>
    <w:rsid w:val="00CF1889"/>
    <w:rsid w:val="00CF237B"/>
    <w:rsid w:val="00CF2B9C"/>
    <w:rsid w:val="00CF3481"/>
    <w:rsid w:val="00CF4E9D"/>
    <w:rsid w:val="00CF533F"/>
    <w:rsid w:val="00CF5E38"/>
    <w:rsid w:val="00D0062E"/>
    <w:rsid w:val="00D0159C"/>
    <w:rsid w:val="00D03D32"/>
    <w:rsid w:val="00D03F8E"/>
    <w:rsid w:val="00D043C3"/>
    <w:rsid w:val="00D05695"/>
    <w:rsid w:val="00D05E9E"/>
    <w:rsid w:val="00D10CA1"/>
    <w:rsid w:val="00D126BB"/>
    <w:rsid w:val="00D12F83"/>
    <w:rsid w:val="00D13B9C"/>
    <w:rsid w:val="00D144CA"/>
    <w:rsid w:val="00D17154"/>
    <w:rsid w:val="00D21706"/>
    <w:rsid w:val="00D22535"/>
    <w:rsid w:val="00D230B5"/>
    <w:rsid w:val="00D26142"/>
    <w:rsid w:val="00D267AC"/>
    <w:rsid w:val="00D27111"/>
    <w:rsid w:val="00D27623"/>
    <w:rsid w:val="00D27989"/>
    <w:rsid w:val="00D27D33"/>
    <w:rsid w:val="00D30475"/>
    <w:rsid w:val="00D32DAC"/>
    <w:rsid w:val="00D3301F"/>
    <w:rsid w:val="00D3561C"/>
    <w:rsid w:val="00D3599B"/>
    <w:rsid w:val="00D373A7"/>
    <w:rsid w:val="00D403CB"/>
    <w:rsid w:val="00D40BBB"/>
    <w:rsid w:val="00D414AC"/>
    <w:rsid w:val="00D44319"/>
    <w:rsid w:val="00D458B9"/>
    <w:rsid w:val="00D4602D"/>
    <w:rsid w:val="00D51523"/>
    <w:rsid w:val="00D52E60"/>
    <w:rsid w:val="00D53822"/>
    <w:rsid w:val="00D54E7C"/>
    <w:rsid w:val="00D55AE6"/>
    <w:rsid w:val="00D56841"/>
    <w:rsid w:val="00D568C8"/>
    <w:rsid w:val="00D56B9B"/>
    <w:rsid w:val="00D56C65"/>
    <w:rsid w:val="00D6014F"/>
    <w:rsid w:val="00D60716"/>
    <w:rsid w:val="00D61012"/>
    <w:rsid w:val="00D613E1"/>
    <w:rsid w:val="00D614FB"/>
    <w:rsid w:val="00D61AA1"/>
    <w:rsid w:val="00D64B75"/>
    <w:rsid w:val="00D65616"/>
    <w:rsid w:val="00D66DF3"/>
    <w:rsid w:val="00D671E9"/>
    <w:rsid w:val="00D71C4E"/>
    <w:rsid w:val="00D732D3"/>
    <w:rsid w:val="00D732EA"/>
    <w:rsid w:val="00D7356E"/>
    <w:rsid w:val="00D757B7"/>
    <w:rsid w:val="00D763EF"/>
    <w:rsid w:val="00D77F4E"/>
    <w:rsid w:val="00D81032"/>
    <w:rsid w:val="00D847B2"/>
    <w:rsid w:val="00D85530"/>
    <w:rsid w:val="00D85A50"/>
    <w:rsid w:val="00D862E2"/>
    <w:rsid w:val="00D876BD"/>
    <w:rsid w:val="00D879C2"/>
    <w:rsid w:val="00D915FF"/>
    <w:rsid w:val="00D91E18"/>
    <w:rsid w:val="00D95118"/>
    <w:rsid w:val="00D9562E"/>
    <w:rsid w:val="00D96559"/>
    <w:rsid w:val="00DA1505"/>
    <w:rsid w:val="00DA20C3"/>
    <w:rsid w:val="00DA385E"/>
    <w:rsid w:val="00DA49F6"/>
    <w:rsid w:val="00DA6591"/>
    <w:rsid w:val="00DA691B"/>
    <w:rsid w:val="00DA754D"/>
    <w:rsid w:val="00DA7E2C"/>
    <w:rsid w:val="00DB018C"/>
    <w:rsid w:val="00DB2A3E"/>
    <w:rsid w:val="00DB2B51"/>
    <w:rsid w:val="00DB2CF2"/>
    <w:rsid w:val="00DB3E11"/>
    <w:rsid w:val="00DB4956"/>
    <w:rsid w:val="00DB576D"/>
    <w:rsid w:val="00DB6D7D"/>
    <w:rsid w:val="00DC3980"/>
    <w:rsid w:val="00DC419F"/>
    <w:rsid w:val="00DC508C"/>
    <w:rsid w:val="00DC5612"/>
    <w:rsid w:val="00DC7971"/>
    <w:rsid w:val="00DC7DB6"/>
    <w:rsid w:val="00DD005A"/>
    <w:rsid w:val="00DD0108"/>
    <w:rsid w:val="00DD39C5"/>
    <w:rsid w:val="00DD63FB"/>
    <w:rsid w:val="00DD66AD"/>
    <w:rsid w:val="00DE1902"/>
    <w:rsid w:val="00DE1A50"/>
    <w:rsid w:val="00DE1F44"/>
    <w:rsid w:val="00DE2256"/>
    <w:rsid w:val="00DE2862"/>
    <w:rsid w:val="00DE3891"/>
    <w:rsid w:val="00DE3C16"/>
    <w:rsid w:val="00DE4F29"/>
    <w:rsid w:val="00DE5958"/>
    <w:rsid w:val="00DE614A"/>
    <w:rsid w:val="00DF50A2"/>
    <w:rsid w:val="00DF6700"/>
    <w:rsid w:val="00DF67FB"/>
    <w:rsid w:val="00DF6D88"/>
    <w:rsid w:val="00DF7042"/>
    <w:rsid w:val="00DF72E1"/>
    <w:rsid w:val="00E00A28"/>
    <w:rsid w:val="00E01216"/>
    <w:rsid w:val="00E04D2C"/>
    <w:rsid w:val="00E05ACC"/>
    <w:rsid w:val="00E116EB"/>
    <w:rsid w:val="00E12DEB"/>
    <w:rsid w:val="00E139EC"/>
    <w:rsid w:val="00E14D59"/>
    <w:rsid w:val="00E150B1"/>
    <w:rsid w:val="00E1533B"/>
    <w:rsid w:val="00E15927"/>
    <w:rsid w:val="00E16AF4"/>
    <w:rsid w:val="00E16B25"/>
    <w:rsid w:val="00E16DBE"/>
    <w:rsid w:val="00E1740B"/>
    <w:rsid w:val="00E17D05"/>
    <w:rsid w:val="00E231D3"/>
    <w:rsid w:val="00E27358"/>
    <w:rsid w:val="00E2750A"/>
    <w:rsid w:val="00E27F3F"/>
    <w:rsid w:val="00E328A1"/>
    <w:rsid w:val="00E34361"/>
    <w:rsid w:val="00E36F5F"/>
    <w:rsid w:val="00E3704A"/>
    <w:rsid w:val="00E40E5B"/>
    <w:rsid w:val="00E41D8D"/>
    <w:rsid w:val="00E4453E"/>
    <w:rsid w:val="00E44605"/>
    <w:rsid w:val="00E44F8A"/>
    <w:rsid w:val="00E5007F"/>
    <w:rsid w:val="00E548B5"/>
    <w:rsid w:val="00E576B7"/>
    <w:rsid w:val="00E621BD"/>
    <w:rsid w:val="00E62F6B"/>
    <w:rsid w:val="00E6330C"/>
    <w:rsid w:val="00E64573"/>
    <w:rsid w:val="00E650FD"/>
    <w:rsid w:val="00E65B67"/>
    <w:rsid w:val="00E66C50"/>
    <w:rsid w:val="00E6772E"/>
    <w:rsid w:val="00E70C7F"/>
    <w:rsid w:val="00E71AE3"/>
    <w:rsid w:val="00E725DF"/>
    <w:rsid w:val="00E73857"/>
    <w:rsid w:val="00E73EB9"/>
    <w:rsid w:val="00E74061"/>
    <w:rsid w:val="00E74313"/>
    <w:rsid w:val="00E74EB1"/>
    <w:rsid w:val="00E7533C"/>
    <w:rsid w:val="00E75994"/>
    <w:rsid w:val="00E77881"/>
    <w:rsid w:val="00E80181"/>
    <w:rsid w:val="00E81C13"/>
    <w:rsid w:val="00E82977"/>
    <w:rsid w:val="00E87452"/>
    <w:rsid w:val="00E877CA"/>
    <w:rsid w:val="00E87E5F"/>
    <w:rsid w:val="00E907B8"/>
    <w:rsid w:val="00E918E0"/>
    <w:rsid w:val="00E919DB"/>
    <w:rsid w:val="00E91AE5"/>
    <w:rsid w:val="00E92585"/>
    <w:rsid w:val="00E94D62"/>
    <w:rsid w:val="00E95999"/>
    <w:rsid w:val="00E9665B"/>
    <w:rsid w:val="00E96987"/>
    <w:rsid w:val="00EA0976"/>
    <w:rsid w:val="00EA4E57"/>
    <w:rsid w:val="00EA5211"/>
    <w:rsid w:val="00EA6FE1"/>
    <w:rsid w:val="00EA730C"/>
    <w:rsid w:val="00EB1376"/>
    <w:rsid w:val="00EB1561"/>
    <w:rsid w:val="00EB4E1B"/>
    <w:rsid w:val="00EB62FE"/>
    <w:rsid w:val="00EC061C"/>
    <w:rsid w:val="00EC0814"/>
    <w:rsid w:val="00EC1DF1"/>
    <w:rsid w:val="00EC3261"/>
    <w:rsid w:val="00EC33C3"/>
    <w:rsid w:val="00EC433E"/>
    <w:rsid w:val="00EC4EBC"/>
    <w:rsid w:val="00EC609C"/>
    <w:rsid w:val="00EC729B"/>
    <w:rsid w:val="00ED0699"/>
    <w:rsid w:val="00ED1624"/>
    <w:rsid w:val="00ED30F9"/>
    <w:rsid w:val="00ED4035"/>
    <w:rsid w:val="00ED5086"/>
    <w:rsid w:val="00ED5B99"/>
    <w:rsid w:val="00ED5D4E"/>
    <w:rsid w:val="00ED67D3"/>
    <w:rsid w:val="00ED7542"/>
    <w:rsid w:val="00EE1ED7"/>
    <w:rsid w:val="00EE32B0"/>
    <w:rsid w:val="00EE4851"/>
    <w:rsid w:val="00EE54E5"/>
    <w:rsid w:val="00EE594A"/>
    <w:rsid w:val="00EE6D71"/>
    <w:rsid w:val="00EF07A6"/>
    <w:rsid w:val="00EF0F20"/>
    <w:rsid w:val="00EF1D55"/>
    <w:rsid w:val="00EF4C63"/>
    <w:rsid w:val="00EF5722"/>
    <w:rsid w:val="00EF6611"/>
    <w:rsid w:val="00EF73FD"/>
    <w:rsid w:val="00F01286"/>
    <w:rsid w:val="00F01F42"/>
    <w:rsid w:val="00F044F3"/>
    <w:rsid w:val="00F0595F"/>
    <w:rsid w:val="00F06930"/>
    <w:rsid w:val="00F07BF4"/>
    <w:rsid w:val="00F10070"/>
    <w:rsid w:val="00F101D0"/>
    <w:rsid w:val="00F1101C"/>
    <w:rsid w:val="00F13646"/>
    <w:rsid w:val="00F139ED"/>
    <w:rsid w:val="00F13F3C"/>
    <w:rsid w:val="00F14A61"/>
    <w:rsid w:val="00F14B99"/>
    <w:rsid w:val="00F21807"/>
    <w:rsid w:val="00F21A8C"/>
    <w:rsid w:val="00F25219"/>
    <w:rsid w:val="00F25F46"/>
    <w:rsid w:val="00F2775D"/>
    <w:rsid w:val="00F3033E"/>
    <w:rsid w:val="00F31232"/>
    <w:rsid w:val="00F35375"/>
    <w:rsid w:val="00F374D9"/>
    <w:rsid w:val="00F37842"/>
    <w:rsid w:val="00F37FDF"/>
    <w:rsid w:val="00F41768"/>
    <w:rsid w:val="00F426FD"/>
    <w:rsid w:val="00F42DA6"/>
    <w:rsid w:val="00F4344B"/>
    <w:rsid w:val="00F46E12"/>
    <w:rsid w:val="00F46FD5"/>
    <w:rsid w:val="00F50AE1"/>
    <w:rsid w:val="00F512B3"/>
    <w:rsid w:val="00F538E7"/>
    <w:rsid w:val="00F5443E"/>
    <w:rsid w:val="00F55BFB"/>
    <w:rsid w:val="00F56A3E"/>
    <w:rsid w:val="00F60A87"/>
    <w:rsid w:val="00F617FB"/>
    <w:rsid w:val="00F61D6A"/>
    <w:rsid w:val="00F62252"/>
    <w:rsid w:val="00F622C9"/>
    <w:rsid w:val="00F6258E"/>
    <w:rsid w:val="00F63005"/>
    <w:rsid w:val="00F630E0"/>
    <w:rsid w:val="00F64075"/>
    <w:rsid w:val="00F64771"/>
    <w:rsid w:val="00F64EC3"/>
    <w:rsid w:val="00F66CA7"/>
    <w:rsid w:val="00F67AC5"/>
    <w:rsid w:val="00F67CC1"/>
    <w:rsid w:val="00F70EFD"/>
    <w:rsid w:val="00F7196D"/>
    <w:rsid w:val="00F72D8A"/>
    <w:rsid w:val="00F73684"/>
    <w:rsid w:val="00F74301"/>
    <w:rsid w:val="00F74438"/>
    <w:rsid w:val="00F80BED"/>
    <w:rsid w:val="00F80F75"/>
    <w:rsid w:val="00F83555"/>
    <w:rsid w:val="00F83EB4"/>
    <w:rsid w:val="00F849FE"/>
    <w:rsid w:val="00F853FE"/>
    <w:rsid w:val="00F85741"/>
    <w:rsid w:val="00F87B67"/>
    <w:rsid w:val="00F92C7E"/>
    <w:rsid w:val="00F9380D"/>
    <w:rsid w:val="00F94BF5"/>
    <w:rsid w:val="00F968E6"/>
    <w:rsid w:val="00F973FE"/>
    <w:rsid w:val="00F97471"/>
    <w:rsid w:val="00FA0C81"/>
    <w:rsid w:val="00FA2BC6"/>
    <w:rsid w:val="00FA4680"/>
    <w:rsid w:val="00FA5938"/>
    <w:rsid w:val="00FB025F"/>
    <w:rsid w:val="00FB0ADC"/>
    <w:rsid w:val="00FB121E"/>
    <w:rsid w:val="00FB2CB5"/>
    <w:rsid w:val="00FB32CF"/>
    <w:rsid w:val="00FB3A9D"/>
    <w:rsid w:val="00FB53B5"/>
    <w:rsid w:val="00FB690D"/>
    <w:rsid w:val="00FB6E5E"/>
    <w:rsid w:val="00FC05E5"/>
    <w:rsid w:val="00FC1522"/>
    <w:rsid w:val="00FC156D"/>
    <w:rsid w:val="00FC3295"/>
    <w:rsid w:val="00FC4D91"/>
    <w:rsid w:val="00FC51C9"/>
    <w:rsid w:val="00FC6909"/>
    <w:rsid w:val="00FC6FFF"/>
    <w:rsid w:val="00FC7846"/>
    <w:rsid w:val="00FD02C1"/>
    <w:rsid w:val="00FD337A"/>
    <w:rsid w:val="00FD45FE"/>
    <w:rsid w:val="00FD65B7"/>
    <w:rsid w:val="00FD6C73"/>
    <w:rsid w:val="00FE05DF"/>
    <w:rsid w:val="00FE076F"/>
    <w:rsid w:val="00FE110F"/>
    <w:rsid w:val="00FE37F7"/>
    <w:rsid w:val="00FE4E02"/>
    <w:rsid w:val="00FE4EAD"/>
    <w:rsid w:val="00FE5444"/>
    <w:rsid w:val="00FE6828"/>
    <w:rsid w:val="00FE795A"/>
    <w:rsid w:val="00FF20C6"/>
    <w:rsid w:val="00FF3320"/>
    <w:rsid w:val="00FF6DC2"/>
    <w:rsid w:val="00FF72DA"/>
    <w:rsid w:val="00FF7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0209">
      <o:colormenu v:ext="edit" fillcolor="none" strokecolor="none [3213]"/>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9" w:unhideWhenUsed="1" w:qFormat="1"/>
    <w:lsdException w:name="heading 4" w:uiPriority="9" w:unhideWhenUsed="1"/>
    <w:lsdException w:name="heading 5" w:uiPriority="9" w:unhideWhenUsed="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footnote text" w:uiPriority="0"/>
    <w:lsdException w:name="caption" w:uiPriority="35" w:qFormat="1"/>
    <w:lsdException w:name="footnote reference" w:uiPriority="0"/>
    <w:lsdException w:name="page number" w:uiPriority="0"/>
    <w:lsdException w:name="endnote text" w:uiPriority="0"/>
    <w:lsdException w:name="List Bullet" w:unhideWhenUsed="1"/>
    <w:lsdException w:name="List Number" w:semiHidden="0" w:uiPriority="0"/>
    <w:lsdException w:name="List Bullet 2" w:uiPriority="11"/>
    <w:lsdException w:name="List Bullet 3" w:uiPriority="0"/>
    <w:lsdException w:name="List Bullet 4" w:uiPriority="0"/>
    <w:lsdException w:name="List Bullet 5" w:uiPriority="0"/>
    <w:lsdException w:name="List Number 2" w:uiPriority="0"/>
    <w:lsdException w:name="Title" w:uiPriority="10" w:qFormat="1"/>
    <w:lsdException w:name="Default Paragraph Font" w:uiPriority="1" w:unhideWhenUsed="1"/>
    <w:lsdException w:name="Body Text" w:uiPriority="0"/>
    <w:lsdException w:name="Subtitle" w:uiPriority="11"/>
    <w:lsdException w:name="FollowedHyperlink" w:uiPriority="0"/>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latentStyles>
  <w:style w:type="paragraph" w:default="1" w:styleId="Normal">
    <w:name w:val="Normal"/>
    <w:semiHidden/>
    <w:qFormat/>
    <w:rsid w:val="00226835"/>
    <w:pPr>
      <w:spacing w:after="200" w:line="276" w:lineRule="auto"/>
    </w:pPr>
    <w:rPr>
      <w:rFonts w:ascii="Arial" w:hAnsi="Arial"/>
      <w:szCs w:val="22"/>
    </w:rPr>
  </w:style>
  <w:style w:type="paragraph" w:styleId="Heading1">
    <w:name w:val="heading 1"/>
    <w:next w:val="BodyTextArial"/>
    <w:link w:val="Heading1Char"/>
    <w:qFormat/>
    <w:rsid w:val="00FF20C6"/>
    <w:pPr>
      <w:keepNext/>
      <w:keepLines/>
      <w:numPr>
        <w:numId w:val="1"/>
      </w:numPr>
      <w:pBdr>
        <w:bottom w:val="single" w:sz="24" w:space="1" w:color="C8221A"/>
      </w:pBdr>
      <w:tabs>
        <w:tab w:val="left" w:pos="720"/>
      </w:tabs>
      <w:spacing w:before="480" w:after="120"/>
      <w:outlineLvl w:val="0"/>
    </w:pPr>
    <w:rPr>
      <w:rFonts w:ascii="Arial" w:eastAsia="Times New Roman" w:hAnsi="Arial"/>
      <w:b/>
      <w:bCs/>
      <w:sz w:val="24"/>
      <w:szCs w:val="24"/>
    </w:rPr>
  </w:style>
  <w:style w:type="paragraph" w:styleId="Heading2">
    <w:name w:val="heading 2"/>
    <w:next w:val="BodyTextArial"/>
    <w:link w:val="Heading2Char"/>
    <w:qFormat/>
    <w:rsid w:val="00FF20C6"/>
    <w:pPr>
      <w:keepNext/>
      <w:keepLines/>
      <w:numPr>
        <w:ilvl w:val="1"/>
        <w:numId w:val="1"/>
      </w:numPr>
      <w:tabs>
        <w:tab w:val="left" w:pos="720"/>
      </w:tabs>
      <w:spacing w:before="360" w:after="120"/>
      <w:outlineLvl w:val="1"/>
    </w:pPr>
    <w:rPr>
      <w:rFonts w:ascii="Arial" w:hAnsi="Arial"/>
      <w:b/>
      <w:bCs/>
      <w:iCs/>
      <w:noProof/>
      <w:sz w:val="24"/>
      <w:szCs w:val="22"/>
    </w:rPr>
  </w:style>
  <w:style w:type="paragraph" w:styleId="Heading3">
    <w:name w:val="heading 3"/>
    <w:next w:val="BodyTextArial"/>
    <w:link w:val="Heading3Char"/>
    <w:uiPriority w:val="9"/>
    <w:qFormat/>
    <w:rsid w:val="001C57BF"/>
    <w:pPr>
      <w:keepNext/>
      <w:keepLines/>
      <w:numPr>
        <w:ilvl w:val="2"/>
        <w:numId w:val="1"/>
      </w:numPr>
      <w:tabs>
        <w:tab w:val="left" w:pos="720"/>
      </w:tabs>
      <w:spacing w:before="360" w:after="120"/>
      <w:outlineLvl w:val="2"/>
    </w:pPr>
    <w:rPr>
      <w:rFonts w:ascii="Arial" w:eastAsia="Times New Roman" w:hAnsi="Arial"/>
      <w:b/>
      <w:bCs/>
      <w:noProof/>
      <w:sz w:val="22"/>
      <w:szCs w:val="26"/>
    </w:rPr>
  </w:style>
  <w:style w:type="paragraph" w:styleId="Heading4">
    <w:name w:val="heading 4"/>
    <w:next w:val="Normal"/>
    <w:link w:val="Heading4Char"/>
    <w:uiPriority w:val="9"/>
    <w:semiHidden/>
    <w:rsid w:val="001C57BF"/>
    <w:pPr>
      <w:keepNext/>
      <w:keepLines/>
      <w:spacing w:before="360" w:after="60"/>
      <w:outlineLvl w:val="3"/>
    </w:pPr>
    <w:rPr>
      <w:rFonts w:ascii="Arial" w:eastAsia="Times New Roman" w:hAnsi="Arial"/>
      <w:bCs/>
      <w:i/>
      <w:szCs w:val="28"/>
    </w:rPr>
  </w:style>
  <w:style w:type="paragraph" w:styleId="Heading5">
    <w:name w:val="heading 5"/>
    <w:next w:val="Normal"/>
    <w:link w:val="Heading5Char"/>
    <w:uiPriority w:val="9"/>
    <w:semiHidden/>
    <w:rsid w:val="001C57BF"/>
    <w:pPr>
      <w:keepNext/>
      <w:keepLines/>
      <w:spacing w:before="360" w:after="120"/>
      <w:outlineLvl w:val="4"/>
    </w:pPr>
    <w:rPr>
      <w:rFonts w:ascii="Arial" w:eastAsia="Times New Roman" w:hAnsi="Arial"/>
      <w:b/>
      <w:bCs/>
      <w:iCs/>
      <w:szCs w:val="26"/>
    </w:rPr>
  </w:style>
  <w:style w:type="paragraph" w:styleId="Heading6">
    <w:name w:val="heading 6"/>
    <w:basedOn w:val="Normal"/>
    <w:next w:val="Normal"/>
    <w:link w:val="Heading6Char"/>
    <w:uiPriority w:val="9"/>
    <w:semiHidden/>
    <w:qFormat/>
    <w:rsid w:val="001C57BF"/>
    <w:pPr>
      <w:numPr>
        <w:ilvl w:val="5"/>
        <w:numId w:val="1"/>
      </w:numPr>
      <w:spacing w:before="240" w:after="60"/>
      <w:outlineLvl w:val="5"/>
    </w:pPr>
    <w:rPr>
      <w:rFonts w:eastAsia="Times New Roman"/>
      <w:b/>
      <w:bCs/>
    </w:rPr>
  </w:style>
  <w:style w:type="paragraph" w:styleId="Heading7">
    <w:name w:val="heading 7"/>
    <w:basedOn w:val="Normal"/>
    <w:next w:val="Normal"/>
    <w:link w:val="Heading7Char"/>
    <w:uiPriority w:val="9"/>
    <w:semiHidden/>
    <w:qFormat/>
    <w:rsid w:val="001C57BF"/>
    <w:pPr>
      <w:numPr>
        <w:ilvl w:val="6"/>
        <w:numId w:val="1"/>
      </w:numPr>
      <w:spacing w:before="240" w:after="60"/>
      <w:outlineLvl w:val="6"/>
    </w:pPr>
    <w:rPr>
      <w:rFonts w:eastAsia="Times New Roman"/>
      <w:sz w:val="24"/>
      <w:szCs w:val="24"/>
    </w:rPr>
  </w:style>
  <w:style w:type="paragraph" w:styleId="Heading8">
    <w:name w:val="heading 8"/>
    <w:basedOn w:val="Normal"/>
    <w:next w:val="Normal"/>
    <w:link w:val="Heading8Char"/>
    <w:uiPriority w:val="9"/>
    <w:semiHidden/>
    <w:qFormat/>
    <w:rsid w:val="001C57BF"/>
    <w:pPr>
      <w:numPr>
        <w:ilvl w:val="7"/>
        <w:numId w:val="1"/>
      </w:numPr>
      <w:pBdr>
        <w:bottom w:val="single" w:sz="24" w:space="1" w:color="C8221A"/>
      </w:pBdr>
      <w:spacing w:before="240" w:after="60"/>
      <w:outlineLvl w:val="7"/>
    </w:pPr>
    <w:rPr>
      <w:rFonts w:eastAsia="Times New Roman"/>
      <w:b/>
      <w:iCs/>
      <w:caps/>
      <w:szCs w:val="24"/>
    </w:rPr>
  </w:style>
  <w:style w:type="paragraph" w:styleId="Heading9">
    <w:name w:val="heading 9"/>
    <w:basedOn w:val="Normal"/>
    <w:next w:val="Normal"/>
    <w:link w:val="Heading9Char"/>
    <w:uiPriority w:val="9"/>
    <w:semiHidden/>
    <w:qFormat/>
    <w:rsid w:val="001C57BF"/>
    <w:pPr>
      <w:numPr>
        <w:ilvl w:val="8"/>
        <w:numId w:val="1"/>
      </w:numPr>
      <w:spacing w:before="240" w:after="60"/>
      <w:outlineLvl w:val="8"/>
    </w:pPr>
    <w:rPr>
      <w:rFonts w:eastAsia="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
    <w:name w:val="Body Text_Arial"/>
    <w:uiPriority w:val="99"/>
    <w:rsid w:val="001C57BF"/>
    <w:pPr>
      <w:spacing w:before="60" w:after="180" w:line="312" w:lineRule="auto"/>
    </w:pPr>
    <w:rPr>
      <w:rFonts w:ascii="Arial" w:hAnsi="Arial"/>
      <w:szCs w:val="22"/>
    </w:rPr>
  </w:style>
  <w:style w:type="character" w:customStyle="1" w:styleId="Heading1Char">
    <w:name w:val="Heading 1 Char"/>
    <w:basedOn w:val="DefaultParagraphFont"/>
    <w:link w:val="Heading1"/>
    <w:rsid w:val="00FF20C6"/>
    <w:rPr>
      <w:rFonts w:ascii="Arial" w:eastAsia="Times New Roman" w:hAnsi="Arial"/>
      <w:b/>
      <w:bCs/>
      <w:sz w:val="24"/>
      <w:szCs w:val="24"/>
    </w:rPr>
  </w:style>
  <w:style w:type="character" w:customStyle="1" w:styleId="Heading2Char">
    <w:name w:val="Heading 2 Char"/>
    <w:basedOn w:val="DefaultParagraphFont"/>
    <w:link w:val="Heading2"/>
    <w:rsid w:val="00FF20C6"/>
    <w:rPr>
      <w:rFonts w:ascii="Arial" w:hAnsi="Arial"/>
      <w:b/>
      <w:bCs/>
      <w:iCs/>
      <w:noProof/>
      <w:sz w:val="24"/>
      <w:szCs w:val="22"/>
    </w:rPr>
  </w:style>
  <w:style w:type="character" w:customStyle="1" w:styleId="Heading3Char">
    <w:name w:val="Heading 3 Char"/>
    <w:basedOn w:val="DefaultParagraphFont"/>
    <w:link w:val="Heading3"/>
    <w:uiPriority w:val="9"/>
    <w:rsid w:val="00241310"/>
    <w:rPr>
      <w:rFonts w:ascii="Arial" w:eastAsia="Times New Roman" w:hAnsi="Arial"/>
      <w:b/>
      <w:bCs/>
      <w:noProof/>
      <w:sz w:val="22"/>
      <w:szCs w:val="26"/>
    </w:rPr>
  </w:style>
  <w:style w:type="character" w:customStyle="1" w:styleId="Heading4Char">
    <w:name w:val="Heading 4 Char"/>
    <w:basedOn w:val="DefaultParagraphFont"/>
    <w:link w:val="Heading4"/>
    <w:uiPriority w:val="9"/>
    <w:semiHidden/>
    <w:rsid w:val="0062181F"/>
    <w:rPr>
      <w:rFonts w:ascii="Arial" w:eastAsia="Times New Roman" w:hAnsi="Arial"/>
      <w:bCs/>
      <w:i/>
      <w:szCs w:val="28"/>
      <w:lang w:val="en-US" w:eastAsia="en-US" w:bidi="ar-SA"/>
    </w:rPr>
  </w:style>
  <w:style w:type="character" w:customStyle="1" w:styleId="Heading5Char">
    <w:name w:val="Heading 5 Char"/>
    <w:basedOn w:val="DefaultParagraphFont"/>
    <w:link w:val="Heading5"/>
    <w:uiPriority w:val="9"/>
    <w:semiHidden/>
    <w:rsid w:val="0062181F"/>
    <w:rPr>
      <w:rFonts w:ascii="Arial" w:eastAsia="Times New Roman" w:hAnsi="Arial"/>
      <w:b/>
      <w:bCs/>
      <w:iCs/>
      <w:szCs w:val="26"/>
      <w:lang w:val="en-US" w:eastAsia="en-US" w:bidi="ar-SA"/>
    </w:rPr>
  </w:style>
  <w:style w:type="character" w:customStyle="1" w:styleId="Heading6Char">
    <w:name w:val="Heading 6 Char"/>
    <w:basedOn w:val="DefaultParagraphFont"/>
    <w:link w:val="Heading6"/>
    <w:uiPriority w:val="9"/>
    <w:semiHidden/>
    <w:rsid w:val="0062181F"/>
    <w:rPr>
      <w:rFonts w:ascii="Arial" w:eastAsia="Times New Roman" w:hAnsi="Arial"/>
      <w:b/>
      <w:bCs/>
      <w:szCs w:val="22"/>
    </w:rPr>
  </w:style>
  <w:style w:type="character" w:customStyle="1" w:styleId="Heading7Char">
    <w:name w:val="Heading 7 Char"/>
    <w:basedOn w:val="DefaultParagraphFont"/>
    <w:link w:val="Heading7"/>
    <w:uiPriority w:val="9"/>
    <w:semiHidden/>
    <w:rsid w:val="0062181F"/>
    <w:rPr>
      <w:rFonts w:ascii="Arial" w:eastAsia="Times New Roman" w:hAnsi="Arial"/>
      <w:sz w:val="24"/>
      <w:szCs w:val="24"/>
    </w:rPr>
  </w:style>
  <w:style w:type="character" w:customStyle="1" w:styleId="Heading8Char">
    <w:name w:val="Heading 8 Char"/>
    <w:basedOn w:val="DefaultParagraphFont"/>
    <w:link w:val="Heading8"/>
    <w:uiPriority w:val="9"/>
    <w:semiHidden/>
    <w:rsid w:val="0062181F"/>
    <w:rPr>
      <w:rFonts w:ascii="Arial" w:eastAsia="Times New Roman" w:hAnsi="Arial"/>
      <w:b/>
      <w:iCs/>
      <w:caps/>
      <w:szCs w:val="24"/>
    </w:rPr>
  </w:style>
  <w:style w:type="character" w:customStyle="1" w:styleId="Heading9Char">
    <w:name w:val="Heading 9 Char"/>
    <w:basedOn w:val="DefaultParagraphFont"/>
    <w:link w:val="Heading9"/>
    <w:uiPriority w:val="9"/>
    <w:semiHidden/>
    <w:rsid w:val="0062181F"/>
    <w:rPr>
      <w:rFonts w:ascii="Arial" w:eastAsia="Times New Roman" w:hAnsi="Arial"/>
      <w:b/>
      <w:caps/>
      <w:szCs w:val="22"/>
    </w:rPr>
  </w:style>
  <w:style w:type="paragraph" w:customStyle="1" w:styleId="Table04NumberedList">
    <w:name w:val="Table 04_Numbered List"/>
    <w:uiPriority w:val="23"/>
    <w:rsid w:val="000434C7"/>
    <w:pPr>
      <w:numPr>
        <w:numId w:val="6"/>
      </w:numPr>
      <w:spacing w:before="40" w:after="20" w:line="276" w:lineRule="auto"/>
    </w:pPr>
    <w:rPr>
      <w:rFonts w:ascii="Arial" w:hAnsi="Arial" w:cs="Arial"/>
      <w:sz w:val="18"/>
    </w:rPr>
  </w:style>
  <w:style w:type="paragraph" w:customStyle="1" w:styleId="Table01Header">
    <w:name w:val="Table 01_Header"/>
    <w:uiPriority w:val="20"/>
    <w:rsid w:val="000434C7"/>
    <w:pPr>
      <w:keepNext/>
      <w:keepLines/>
      <w:spacing w:before="40" w:after="20"/>
    </w:pPr>
    <w:rPr>
      <w:rFonts w:ascii="Arial" w:hAnsi="Arial" w:cs="Arial"/>
      <w:b/>
      <w:sz w:val="18"/>
    </w:rPr>
  </w:style>
  <w:style w:type="paragraph" w:customStyle="1" w:styleId="Table02Body">
    <w:name w:val="Table 02_Body"/>
    <w:uiPriority w:val="21"/>
    <w:rsid w:val="000434C7"/>
    <w:pPr>
      <w:spacing w:before="40" w:after="20" w:line="271" w:lineRule="auto"/>
    </w:pPr>
    <w:rPr>
      <w:rFonts w:ascii="Arial" w:hAnsi="Arial" w:cs="Arial"/>
      <w:sz w:val="18"/>
    </w:rPr>
  </w:style>
  <w:style w:type="paragraph" w:styleId="TOC1">
    <w:name w:val="toc 1"/>
    <w:basedOn w:val="Normal"/>
    <w:next w:val="Normal"/>
    <w:uiPriority w:val="39"/>
    <w:rsid w:val="009364F1"/>
    <w:pPr>
      <w:tabs>
        <w:tab w:val="left" w:pos="540"/>
        <w:tab w:val="right" w:leader="dot" w:pos="10080"/>
      </w:tabs>
      <w:spacing w:before="180" w:after="120"/>
      <w:ind w:left="547" w:hanging="547"/>
    </w:pPr>
    <w:rPr>
      <w:bCs/>
      <w:noProof/>
      <w:szCs w:val="20"/>
    </w:rPr>
  </w:style>
  <w:style w:type="paragraph" w:styleId="TOC2">
    <w:name w:val="toc 2"/>
    <w:next w:val="Normal"/>
    <w:uiPriority w:val="39"/>
    <w:rsid w:val="007D2870"/>
    <w:pPr>
      <w:tabs>
        <w:tab w:val="left" w:pos="1080"/>
        <w:tab w:val="right" w:leader="dot" w:pos="10080"/>
      </w:tabs>
      <w:spacing w:before="60" w:after="120" w:line="276" w:lineRule="auto"/>
      <w:ind w:left="1094" w:hanging="547"/>
    </w:pPr>
    <w:rPr>
      <w:rFonts w:ascii="Arial" w:hAnsi="Arial"/>
      <w:noProof/>
    </w:rPr>
  </w:style>
  <w:style w:type="paragraph" w:styleId="TOC3">
    <w:name w:val="toc 3"/>
    <w:next w:val="Normal"/>
    <w:uiPriority w:val="39"/>
    <w:rsid w:val="007D2870"/>
    <w:pPr>
      <w:tabs>
        <w:tab w:val="left" w:pos="1800"/>
        <w:tab w:val="right" w:leader="dot" w:pos="10080"/>
      </w:tabs>
      <w:spacing w:before="60" w:after="120" w:line="276" w:lineRule="auto"/>
      <w:ind w:left="1800" w:hanging="720"/>
    </w:pPr>
    <w:rPr>
      <w:rFonts w:ascii="Arial" w:hAnsi="Arial"/>
      <w:iCs/>
      <w:noProof/>
    </w:rPr>
  </w:style>
  <w:style w:type="paragraph" w:styleId="TOC4">
    <w:name w:val="toc 4"/>
    <w:basedOn w:val="Normal"/>
    <w:next w:val="Normal"/>
    <w:autoRedefine/>
    <w:uiPriority w:val="39"/>
    <w:semiHidden/>
    <w:rsid w:val="001C57BF"/>
    <w:pPr>
      <w:spacing w:after="0"/>
      <w:ind w:left="660"/>
    </w:pPr>
    <w:rPr>
      <w:sz w:val="18"/>
      <w:szCs w:val="18"/>
    </w:rPr>
  </w:style>
  <w:style w:type="paragraph" w:styleId="TOC5">
    <w:name w:val="toc 5"/>
    <w:basedOn w:val="Normal"/>
    <w:next w:val="Normal"/>
    <w:autoRedefine/>
    <w:uiPriority w:val="39"/>
    <w:semiHidden/>
    <w:rsid w:val="001C57BF"/>
    <w:pPr>
      <w:spacing w:after="0"/>
      <w:ind w:left="880"/>
    </w:pPr>
    <w:rPr>
      <w:sz w:val="18"/>
      <w:szCs w:val="18"/>
    </w:rPr>
  </w:style>
  <w:style w:type="paragraph" w:styleId="TOC6">
    <w:name w:val="toc 6"/>
    <w:basedOn w:val="Normal"/>
    <w:next w:val="Normal"/>
    <w:autoRedefine/>
    <w:uiPriority w:val="39"/>
    <w:semiHidden/>
    <w:rsid w:val="001C57BF"/>
    <w:pPr>
      <w:spacing w:after="0"/>
      <w:ind w:left="1100"/>
    </w:pPr>
    <w:rPr>
      <w:sz w:val="18"/>
      <w:szCs w:val="18"/>
    </w:rPr>
  </w:style>
  <w:style w:type="paragraph" w:styleId="TOC7">
    <w:name w:val="toc 7"/>
    <w:basedOn w:val="Normal"/>
    <w:next w:val="Normal"/>
    <w:autoRedefine/>
    <w:uiPriority w:val="39"/>
    <w:semiHidden/>
    <w:rsid w:val="001C57BF"/>
    <w:pPr>
      <w:spacing w:after="0"/>
      <w:ind w:left="1320"/>
    </w:pPr>
    <w:rPr>
      <w:sz w:val="18"/>
      <w:szCs w:val="18"/>
    </w:rPr>
  </w:style>
  <w:style w:type="paragraph" w:styleId="TOC8">
    <w:name w:val="toc 8"/>
    <w:basedOn w:val="Normal"/>
    <w:next w:val="Normal"/>
    <w:autoRedefine/>
    <w:uiPriority w:val="39"/>
    <w:semiHidden/>
    <w:rsid w:val="001C57BF"/>
    <w:pPr>
      <w:spacing w:after="0"/>
      <w:ind w:left="1540"/>
    </w:pPr>
    <w:rPr>
      <w:sz w:val="18"/>
      <w:szCs w:val="18"/>
    </w:rPr>
  </w:style>
  <w:style w:type="paragraph" w:styleId="TOC9">
    <w:name w:val="toc 9"/>
    <w:basedOn w:val="Normal"/>
    <w:next w:val="Normal"/>
    <w:autoRedefine/>
    <w:uiPriority w:val="39"/>
    <w:semiHidden/>
    <w:rsid w:val="001C57BF"/>
    <w:pPr>
      <w:spacing w:after="0"/>
      <w:ind w:left="1760"/>
    </w:pPr>
    <w:rPr>
      <w:sz w:val="18"/>
      <w:szCs w:val="18"/>
    </w:rPr>
  </w:style>
  <w:style w:type="paragraph" w:styleId="ListBullet">
    <w:name w:val="List Bullet"/>
    <w:uiPriority w:val="99"/>
    <w:rsid w:val="00D91E18"/>
    <w:pPr>
      <w:numPr>
        <w:numId w:val="4"/>
      </w:numPr>
      <w:spacing w:before="40" w:after="40" w:line="276" w:lineRule="auto"/>
      <w:ind w:left="360"/>
    </w:pPr>
    <w:rPr>
      <w:rFonts w:ascii="Arial" w:hAnsi="Arial"/>
      <w:szCs w:val="22"/>
    </w:rPr>
  </w:style>
  <w:style w:type="paragraph" w:styleId="ListNumber">
    <w:name w:val="List Number"/>
    <w:rsid w:val="00241742"/>
    <w:pPr>
      <w:numPr>
        <w:numId w:val="11"/>
      </w:numPr>
      <w:spacing w:before="40" w:after="40" w:line="276" w:lineRule="auto"/>
    </w:pPr>
    <w:rPr>
      <w:rFonts w:ascii="Arial" w:hAnsi="Arial"/>
      <w:szCs w:val="22"/>
    </w:rPr>
  </w:style>
  <w:style w:type="paragraph" w:customStyle="1" w:styleId="Table03BulletedList">
    <w:name w:val="Table 03_Bulleted List"/>
    <w:uiPriority w:val="22"/>
    <w:qFormat/>
    <w:rsid w:val="000434C7"/>
    <w:pPr>
      <w:numPr>
        <w:numId w:val="5"/>
      </w:numPr>
      <w:spacing w:before="40" w:after="20" w:line="276" w:lineRule="auto"/>
    </w:pPr>
    <w:rPr>
      <w:rFonts w:ascii="Arial" w:hAnsi="Arial"/>
      <w:sz w:val="18"/>
    </w:rPr>
  </w:style>
  <w:style w:type="paragraph" w:customStyle="1" w:styleId="TableItalics">
    <w:name w:val="Table Italics"/>
    <w:basedOn w:val="Table02Body"/>
    <w:next w:val="Normal"/>
    <w:semiHidden/>
    <w:qFormat/>
    <w:rsid w:val="001C57BF"/>
    <w:rPr>
      <w:i/>
    </w:rPr>
  </w:style>
  <w:style w:type="paragraph" w:customStyle="1" w:styleId="Heading0NoTOC-Gray">
    <w:name w:val="Heading 0_ No TOC-Gray"/>
    <w:next w:val="BodyTextArial"/>
    <w:uiPriority w:val="4"/>
    <w:semiHidden/>
    <w:rsid w:val="00E12DEB"/>
    <w:pPr>
      <w:keepNext/>
      <w:keepLines/>
      <w:shd w:val="clear" w:color="auto" w:fill="D9D9D9"/>
      <w:spacing w:before="360" w:after="120"/>
    </w:pPr>
    <w:rPr>
      <w:rFonts w:ascii="Arial" w:hAnsi="Arial"/>
      <w:b/>
      <w:kern w:val="20"/>
      <w:sz w:val="22"/>
      <w:szCs w:val="22"/>
    </w:rPr>
  </w:style>
  <w:style w:type="paragraph" w:customStyle="1" w:styleId="TDocCover04LastRevised">
    <w:name w:val="TDoc_Cover 04_Last Revised"/>
    <w:uiPriority w:val="53"/>
    <w:semiHidden/>
    <w:rsid w:val="00B1145D"/>
    <w:pPr>
      <w:tabs>
        <w:tab w:val="left" w:pos="2160"/>
      </w:tabs>
      <w:spacing w:before="180" w:after="180"/>
      <w:ind w:left="2160" w:hanging="2160"/>
    </w:pPr>
    <w:rPr>
      <w:rFonts w:ascii="Arial" w:hAnsi="Arial"/>
      <w:b/>
      <w:sz w:val="22"/>
      <w:szCs w:val="22"/>
    </w:rPr>
  </w:style>
  <w:style w:type="paragraph" w:customStyle="1" w:styleId="BodyTextArial-Indented">
    <w:name w:val="Body Text_Arial-Indented"/>
    <w:basedOn w:val="Normal"/>
    <w:uiPriority w:val="1"/>
    <w:qFormat/>
    <w:rsid w:val="001C57BF"/>
    <w:pPr>
      <w:spacing w:before="60" w:after="180" w:line="312" w:lineRule="auto"/>
      <w:ind w:left="720"/>
    </w:pPr>
    <w:rPr>
      <w:rFonts w:cs="Arial"/>
      <w:bCs/>
      <w:szCs w:val="20"/>
    </w:rPr>
  </w:style>
  <w:style w:type="paragraph" w:customStyle="1" w:styleId="TDocCover03Space">
    <w:name w:val="TDoc_Cover 03_Space"/>
    <w:next w:val="TDocCover04LastRevised"/>
    <w:uiPriority w:val="52"/>
    <w:rsid w:val="000434C7"/>
    <w:pPr>
      <w:spacing w:line="10600" w:lineRule="exact"/>
    </w:pPr>
    <w:rPr>
      <w:rFonts w:ascii="Arial" w:hAnsi="Arial"/>
      <w:sz w:val="22"/>
      <w:szCs w:val="22"/>
    </w:rPr>
  </w:style>
  <w:style w:type="paragraph" w:customStyle="1" w:styleId="H-Subtitle02Bold">
    <w:name w:val="H-Subtitle 02_Bold"/>
    <w:next w:val="BodyTextArial"/>
    <w:uiPriority w:val="11"/>
    <w:rsid w:val="001C57BF"/>
    <w:pPr>
      <w:keepNext/>
      <w:keepLines/>
      <w:spacing w:before="240" w:after="120"/>
    </w:pPr>
    <w:rPr>
      <w:rFonts w:ascii="Arial" w:hAnsi="Arial" w:cs="Arial"/>
      <w:b/>
    </w:rPr>
  </w:style>
  <w:style w:type="paragraph" w:customStyle="1" w:styleId="H-Subtitle03Underlined">
    <w:name w:val="H-Subtitle 03_Underlined"/>
    <w:next w:val="BodyTextArial"/>
    <w:uiPriority w:val="12"/>
    <w:rsid w:val="001C57BF"/>
    <w:pPr>
      <w:keepNext/>
      <w:keepLines/>
      <w:spacing w:before="240" w:after="120"/>
    </w:pPr>
    <w:rPr>
      <w:rFonts w:ascii="Arial" w:hAnsi="Arial"/>
      <w:u w:val="single"/>
    </w:rPr>
  </w:style>
  <w:style w:type="paragraph" w:customStyle="1" w:styleId="TDocCover01Title">
    <w:name w:val="TDoc_Cover 01_Title"/>
    <w:uiPriority w:val="50"/>
    <w:semiHidden/>
    <w:rsid w:val="00150225"/>
    <w:pPr>
      <w:spacing w:line="271" w:lineRule="auto"/>
      <w:jc w:val="right"/>
      <w:outlineLvl w:val="0"/>
    </w:pPr>
    <w:rPr>
      <w:rFonts w:ascii="Arial" w:hAnsi="Arial"/>
      <w:b/>
      <w:sz w:val="26"/>
      <w:szCs w:val="26"/>
    </w:rPr>
  </w:style>
  <w:style w:type="paragraph" w:customStyle="1" w:styleId="BodyTextTimes">
    <w:name w:val="Body Text_Times"/>
    <w:uiPriority w:val="2"/>
    <w:semiHidden/>
    <w:qFormat/>
    <w:rsid w:val="00B1145D"/>
    <w:pPr>
      <w:spacing w:before="60" w:after="180"/>
    </w:pPr>
    <w:rPr>
      <w:rFonts w:ascii="Times New Roman" w:hAnsi="Times New Roman"/>
      <w:sz w:val="22"/>
      <w:szCs w:val="24"/>
    </w:rPr>
  </w:style>
  <w:style w:type="paragraph" w:customStyle="1" w:styleId="Heading0TOC-Gray">
    <w:name w:val="Heading 0_TOC-Gray"/>
    <w:next w:val="BodyTextArial"/>
    <w:uiPriority w:val="5"/>
    <w:rsid w:val="00E12DEB"/>
    <w:pPr>
      <w:shd w:val="clear" w:color="auto" w:fill="D9D9D9"/>
      <w:spacing w:before="240" w:after="120"/>
      <w:outlineLvl w:val="0"/>
    </w:pPr>
    <w:rPr>
      <w:rFonts w:ascii="Arial" w:hAnsi="Arial"/>
      <w:b/>
      <w:kern w:val="20"/>
      <w:sz w:val="22"/>
      <w:szCs w:val="22"/>
    </w:rPr>
  </w:style>
  <w:style w:type="paragraph" w:customStyle="1" w:styleId="TDocCover05Header-Footer">
    <w:name w:val="TDoc_Cover 05_Header-Footer"/>
    <w:basedOn w:val="Normal"/>
    <w:uiPriority w:val="54"/>
    <w:qFormat/>
    <w:rsid w:val="007D40D8"/>
    <w:pPr>
      <w:tabs>
        <w:tab w:val="right" w:pos="10080"/>
      </w:tabs>
      <w:spacing w:after="0" w:line="240" w:lineRule="auto"/>
    </w:pPr>
    <w:rPr>
      <w:b/>
      <w:color w:val="808080"/>
      <w:sz w:val="16"/>
      <w:szCs w:val="18"/>
    </w:rPr>
  </w:style>
  <w:style w:type="paragraph" w:customStyle="1" w:styleId="BodyTextTimes-Indented">
    <w:name w:val="Body Text_Times-Indented"/>
    <w:basedOn w:val="BodyTextTimes"/>
    <w:uiPriority w:val="3"/>
    <w:semiHidden/>
    <w:qFormat/>
    <w:rsid w:val="00B1145D"/>
    <w:pPr>
      <w:ind w:left="720"/>
    </w:pPr>
  </w:style>
  <w:style w:type="paragraph" w:customStyle="1" w:styleId="ListNumberWholeListIndented">
    <w:name w:val="List Number_Whole List Indented"/>
    <w:uiPriority w:val="17"/>
    <w:rsid w:val="00241742"/>
    <w:pPr>
      <w:numPr>
        <w:numId w:val="3"/>
      </w:numPr>
      <w:spacing w:before="40" w:after="40" w:line="276" w:lineRule="auto"/>
    </w:pPr>
    <w:rPr>
      <w:rFonts w:ascii="Arial" w:hAnsi="Arial" w:cs="Arial"/>
    </w:rPr>
  </w:style>
  <w:style w:type="paragraph" w:customStyle="1" w:styleId="H-Subtitle04BoldandUnderlined">
    <w:name w:val="H-Subtitle 04_Bold and Underlined"/>
    <w:next w:val="BodyTextArial"/>
    <w:uiPriority w:val="13"/>
    <w:rsid w:val="001C57BF"/>
    <w:pPr>
      <w:keepNext/>
      <w:keepLines/>
      <w:spacing w:before="240" w:after="120"/>
    </w:pPr>
    <w:rPr>
      <w:rFonts w:ascii="Arial" w:hAnsi="Arial"/>
      <w:b/>
      <w:u w:val="single"/>
    </w:rPr>
  </w:style>
  <w:style w:type="paragraph" w:customStyle="1" w:styleId="H-Subtitle01Italics">
    <w:name w:val="H-Subtitle 01_Italics"/>
    <w:next w:val="BodyTextArial"/>
    <w:uiPriority w:val="10"/>
    <w:rsid w:val="001C57BF"/>
    <w:pPr>
      <w:keepNext/>
      <w:keepLines/>
      <w:spacing w:before="240" w:after="120"/>
    </w:pPr>
    <w:rPr>
      <w:rFonts w:ascii="Arial" w:eastAsia="Times New Roman" w:hAnsi="Arial"/>
      <w:i/>
      <w:szCs w:val="24"/>
    </w:rPr>
  </w:style>
  <w:style w:type="paragraph" w:customStyle="1" w:styleId="ScreenShot02InTable">
    <w:name w:val="Screen Shot 02_In Table"/>
    <w:basedOn w:val="Normal"/>
    <w:uiPriority w:val="19"/>
    <w:semiHidden/>
    <w:rsid w:val="00B1145D"/>
    <w:pPr>
      <w:framePr w:w="6480" w:wrap="notBeside" w:vAnchor="text" w:hAnchor="text" w:xAlign="right" w:y="1"/>
      <w:spacing w:before="60" w:after="180" w:line="240" w:lineRule="auto"/>
      <w:jc w:val="right"/>
    </w:pPr>
    <w:rPr>
      <w:rFonts w:cs="Arial"/>
      <w:bCs/>
      <w:szCs w:val="20"/>
    </w:rPr>
  </w:style>
  <w:style w:type="paragraph" w:customStyle="1" w:styleId="TDocUseOnlyBelow-----------">
    <w:name w:val="TDoc Use  Only Below  -----------"/>
    <w:uiPriority w:val="49"/>
    <w:rsid w:val="007D40D8"/>
    <w:rPr>
      <w:rFonts w:ascii="Arial" w:hAnsi="Arial"/>
      <w:b/>
      <w:color w:val="C00000"/>
      <w:sz w:val="16"/>
      <w:szCs w:val="18"/>
    </w:rPr>
  </w:style>
  <w:style w:type="paragraph" w:customStyle="1" w:styleId="ScreenShot01FullPage">
    <w:name w:val="Screen Shot 01_Full Page"/>
    <w:basedOn w:val="BodyTextArial"/>
    <w:next w:val="BodyTextArial"/>
    <w:uiPriority w:val="18"/>
    <w:rsid w:val="00CB00A5"/>
    <w:pPr>
      <w:pBdr>
        <w:top w:val="single" w:sz="4" w:space="1" w:color="auto"/>
        <w:bottom w:val="single" w:sz="4" w:space="1" w:color="auto"/>
      </w:pBdr>
      <w:ind w:left="115"/>
    </w:pPr>
  </w:style>
  <w:style w:type="paragraph" w:customStyle="1" w:styleId="Heading3NoNumbers">
    <w:name w:val="Heading 3_No Numbers"/>
    <w:next w:val="BodyTextArial"/>
    <w:uiPriority w:val="9"/>
    <w:rsid w:val="001C57BF"/>
    <w:pPr>
      <w:keepNext/>
      <w:keepLines/>
      <w:spacing w:before="240" w:after="120"/>
    </w:pPr>
    <w:rPr>
      <w:rFonts w:ascii="Arial" w:eastAsia="Times New Roman" w:hAnsi="Arial" w:cs="Arial"/>
      <w:b/>
      <w:bCs/>
      <w:u w:val="single"/>
    </w:rPr>
  </w:style>
  <w:style w:type="paragraph" w:customStyle="1" w:styleId="ListBulletWholeListIndented">
    <w:name w:val="List Bullet_Whole List Indented"/>
    <w:uiPriority w:val="15"/>
    <w:rsid w:val="00241742"/>
    <w:pPr>
      <w:numPr>
        <w:numId w:val="2"/>
      </w:numPr>
      <w:spacing w:before="40" w:after="40" w:line="276" w:lineRule="auto"/>
    </w:pPr>
    <w:rPr>
      <w:rFonts w:ascii="Arial" w:hAnsi="Arial"/>
      <w:szCs w:val="22"/>
    </w:rPr>
  </w:style>
  <w:style w:type="paragraph" w:styleId="BalloonText">
    <w:name w:val="Balloon Text"/>
    <w:basedOn w:val="Normal"/>
    <w:link w:val="BalloonTextChar"/>
    <w:uiPriority w:val="99"/>
    <w:semiHidden/>
    <w:rsid w:val="00DE6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14A"/>
    <w:rPr>
      <w:rFonts w:ascii="Tahoma" w:hAnsi="Tahoma" w:cs="Tahoma"/>
      <w:sz w:val="16"/>
      <w:szCs w:val="16"/>
    </w:rPr>
  </w:style>
  <w:style w:type="paragraph" w:customStyle="1" w:styleId="TDocCover02Subtitle">
    <w:name w:val="TDoc_Cover 02_Subtitle"/>
    <w:basedOn w:val="Normal"/>
    <w:uiPriority w:val="51"/>
    <w:semiHidden/>
    <w:qFormat/>
    <w:rsid w:val="00DE614A"/>
    <w:pPr>
      <w:framePr w:hSpace="187" w:wrap="around" w:vAnchor="page" w:hAnchor="margin" w:y="865"/>
      <w:spacing w:after="0" w:line="240" w:lineRule="auto"/>
      <w:suppressOverlap/>
      <w:jc w:val="right"/>
    </w:pPr>
    <w:rPr>
      <w:rFonts w:ascii="Arial Black" w:hAnsi="Arial Black"/>
      <w:bCs/>
      <w:iCs/>
      <w:color w:val="808080"/>
      <w:sz w:val="18"/>
    </w:rPr>
  </w:style>
  <w:style w:type="paragraph" w:customStyle="1" w:styleId="TDocInfo01">
    <w:name w:val="TDoc_Info 01"/>
    <w:next w:val="BodyTextArial-Indented"/>
    <w:uiPriority w:val="55"/>
    <w:semiHidden/>
    <w:rsid w:val="00630D64"/>
    <w:pPr>
      <w:keepNext/>
      <w:spacing w:before="360" w:after="120"/>
    </w:pPr>
    <w:rPr>
      <w:rFonts w:ascii="Arial" w:eastAsia="Times New Roman" w:hAnsi="Arial"/>
      <w:b/>
      <w:bCs/>
      <w:sz w:val="22"/>
      <w:szCs w:val="22"/>
    </w:rPr>
  </w:style>
  <w:style w:type="paragraph" w:customStyle="1" w:styleId="TDocInfo02">
    <w:name w:val="TDoc_Info 02"/>
    <w:next w:val="BodyTextArial"/>
    <w:uiPriority w:val="56"/>
    <w:semiHidden/>
    <w:rsid w:val="00630D64"/>
    <w:pPr>
      <w:shd w:val="clear" w:color="auto" w:fill="F2F2F2"/>
      <w:spacing w:before="60" w:after="60" w:line="276" w:lineRule="auto"/>
      <w:ind w:left="2160" w:hanging="2160"/>
    </w:pPr>
    <w:rPr>
      <w:rFonts w:ascii="Arial" w:eastAsia="Times New Roman" w:hAnsi="Arial"/>
      <w:bCs/>
      <w:szCs w:val="22"/>
    </w:rPr>
  </w:style>
  <w:style w:type="paragraph" w:styleId="Header">
    <w:name w:val="header"/>
    <w:basedOn w:val="Normal"/>
    <w:link w:val="HeaderChar"/>
    <w:uiPriority w:val="99"/>
    <w:semiHidden/>
    <w:rsid w:val="00DF67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0C2C"/>
    <w:rPr>
      <w:rFonts w:ascii="Arial" w:hAnsi="Arial"/>
      <w:szCs w:val="22"/>
    </w:rPr>
  </w:style>
  <w:style w:type="paragraph" w:styleId="Footer">
    <w:name w:val="footer"/>
    <w:basedOn w:val="Normal"/>
    <w:link w:val="FooterChar"/>
    <w:uiPriority w:val="99"/>
    <w:semiHidden/>
    <w:rsid w:val="00DF67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0C2C"/>
    <w:rPr>
      <w:rFonts w:ascii="Arial" w:hAnsi="Arial"/>
      <w:szCs w:val="22"/>
    </w:rPr>
  </w:style>
  <w:style w:type="character" w:styleId="Hyperlink">
    <w:name w:val="Hyperlink"/>
    <w:basedOn w:val="DefaultParagraphFont"/>
    <w:uiPriority w:val="99"/>
    <w:unhideWhenUsed/>
    <w:rsid w:val="00143AD8"/>
    <w:rPr>
      <w:color w:val="0000FF"/>
      <w:u w:val="single"/>
    </w:rPr>
  </w:style>
  <w:style w:type="paragraph" w:customStyle="1" w:styleId="Heading0NoTOC-RedLine">
    <w:name w:val="Heading 0_No TOC-Red Line"/>
    <w:next w:val="BodyTextArial"/>
    <w:semiHidden/>
    <w:rsid w:val="00E12DEB"/>
    <w:pPr>
      <w:keepNext/>
      <w:keepLines/>
      <w:pBdr>
        <w:bottom w:val="single" w:sz="24" w:space="1" w:color="C00000"/>
      </w:pBdr>
      <w:spacing w:before="360" w:after="120"/>
    </w:pPr>
    <w:rPr>
      <w:rFonts w:ascii="Arial" w:eastAsia="Times New Roman" w:hAnsi="Arial"/>
      <w:b/>
      <w:bCs/>
      <w:sz w:val="24"/>
      <w:szCs w:val="22"/>
    </w:rPr>
  </w:style>
  <w:style w:type="paragraph" w:customStyle="1" w:styleId="Heading0TOC-RedLine">
    <w:name w:val="Heading 0_TOC-Red Line"/>
    <w:next w:val="BodyTextArial"/>
    <w:semiHidden/>
    <w:rsid w:val="00E12DEB"/>
    <w:pPr>
      <w:keepNext/>
      <w:keepLines/>
      <w:pBdr>
        <w:bottom w:val="single" w:sz="24" w:space="1" w:color="C00000"/>
      </w:pBdr>
      <w:spacing w:before="360" w:after="120"/>
      <w:outlineLvl w:val="0"/>
    </w:pPr>
    <w:rPr>
      <w:rFonts w:ascii="Arial" w:eastAsia="Times New Roman" w:hAnsi="Arial"/>
      <w:b/>
      <w:bCs/>
      <w:sz w:val="24"/>
      <w:szCs w:val="24"/>
    </w:rPr>
  </w:style>
  <w:style w:type="table" w:styleId="TableGrid">
    <w:name w:val="Table Grid"/>
    <w:basedOn w:val="TableNormal"/>
    <w:uiPriority w:val="59"/>
    <w:rsid w:val="00EC081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FollowedHyperlink">
    <w:name w:val="FollowedHyperlink"/>
    <w:basedOn w:val="DefaultParagraphFont"/>
    <w:semiHidden/>
    <w:unhideWhenUsed/>
    <w:rsid w:val="005F444A"/>
    <w:rPr>
      <w:color w:val="800080"/>
      <w:u w:val="single"/>
    </w:rPr>
  </w:style>
  <w:style w:type="character" w:styleId="PlaceholderText">
    <w:name w:val="Placeholder Text"/>
    <w:basedOn w:val="DefaultParagraphFont"/>
    <w:uiPriority w:val="99"/>
    <w:semiHidden/>
    <w:rsid w:val="002D26E0"/>
    <w:rPr>
      <w:color w:val="808080"/>
    </w:rPr>
  </w:style>
  <w:style w:type="paragraph" w:styleId="ListBullet2">
    <w:name w:val="List Bullet 2"/>
    <w:basedOn w:val="Normal"/>
    <w:uiPriority w:val="11"/>
    <w:semiHidden/>
    <w:rsid w:val="00255FB8"/>
    <w:pPr>
      <w:numPr>
        <w:numId w:val="7"/>
      </w:numPr>
      <w:contextualSpacing/>
    </w:pPr>
  </w:style>
  <w:style w:type="paragraph" w:styleId="ListNumber2">
    <w:name w:val="List Number 2"/>
    <w:basedOn w:val="Normal"/>
    <w:semiHidden/>
    <w:rsid w:val="00255FB8"/>
    <w:pPr>
      <w:numPr>
        <w:numId w:val="8"/>
      </w:numPr>
      <w:contextualSpacing/>
    </w:pPr>
  </w:style>
  <w:style w:type="paragraph" w:styleId="BodyText">
    <w:name w:val="Body Text"/>
    <w:basedOn w:val="Normal"/>
    <w:link w:val="BodyTextChar"/>
    <w:rsid w:val="00255FB8"/>
    <w:pPr>
      <w:spacing w:before="60" w:after="60" w:line="240" w:lineRule="auto"/>
    </w:pPr>
    <w:rPr>
      <w:rFonts w:ascii="Times New Roman" w:eastAsia="Times New Roman" w:hAnsi="Times New Roman"/>
      <w:sz w:val="22"/>
      <w:szCs w:val="24"/>
    </w:rPr>
  </w:style>
  <w:style w:type="character" w:customStyle="1" w:styleId="BodyTextChar">
    <w:name w:val="Body Text Char"/>
    <w:basedOn w:val="DefaultParagraphFont"/>
    <w:link w:val="BodyText"/>
    <w:rsid w:val="00255FB8"/>
    <w:rPr>
      <w:rFonts w:ascii="Times New Roman" w:eastAsia="Times New Roman" w:hAnsi="Times New Roman"/>
      <w:sz w:val="22"/>
      <w:szCs w:val="24"/>
    </w:rPr>
  </w:style>
  <w:style w:type="paragraph" w:customStyle="1" w:styleId="Table">
    <w:name w:val="Table"/>
    <w:basedOn w:val="Normal"/>
    <w:rsid w:val="00255FB8"/>
    <w:pPr>
      <w:spacing w:before="60" w:after="40" w:line="240" w:lineRule="auto"/>
    </w:pPr>
    <w:rPr>
      <w:rFonts w:eastAsia="Times New Roman"/>
      <w:sz w:val="18"/>
      <w:szCs w:val="24"/>
    </w:rPr>
  </w:style>
  <w:style w:type="paragraph" w:customStyle="1" w:styleId="Tabletext">
    <w:name w:val="Tabletext"/>
    <w:basedOn w:val="Normal"/>
    <w:rsid w:val="00255FB8"/>
    <w:pPr>
      <w:widowControl w:val="0"/>
      <w:spacing w:before="60" w:after="40" w:line="240" w:lineRule="atLeast"/>
    </w:pPr>
    <w:rPr>
      <w:rFonts w:eastAsia="Times New Roman"/>
      <w:sz w:val="18"/>
      <w:szCs w:val="20"/>
    </w:rPr>
  </w:style>
  <w:style w:type="paragraph" w:customStyle="1" w:styleId="TableHeading">
    <w:name w:val="Table Heading"/>
    <w:basedOn w:val="Table"/>
    <w:next w:val="Table"/>
    <w:rsid w:val="00255FB8"/>
    <w:pPr>
      <w:spacing w:after="60"/>
    </w:pPr>
    <w:rPr>
      <w:b/>
      <w:bCs/>
    </w:rPr>
  </w:style>
  <w:style w:type="paragraph" w:customStyle="1" w:styleId="Tablenumberjm">
    <w:name w:val="Table number jm"/>
    <w:basedOn w:val="ListNumber"/>
    <w:rsid w:val="00255FB8"/>
    <w:pPr>
      <w:numPr>
        <w:numId w:val="9"/>
      </w:numPr>
      <w:spacing w:before="60" w:line="240" w:lineRule="auto"/>
    </w:pPr>
    <w:rPr>
      <w:rFonts w:eastAsia="Times New Roman"/>
      <w:sz w:val="16"/>
      <w:szCs w:val="24"/>
    </w:rPr>
  </w:style>
  <w:style w:type="paragraph" w:customStyle="1" w:styleId="BodyTextIndent5">
    <w:name w:val="Body Text Indent .5"/>
    <w:basedOn w:val="BodyText"/>
    <w:rsid w:val="00255FB8"/>
    <w:pPr>
      <w:spacing w:before="0" w:after="120"/>
      <w:ind w:left="720"/>
    </w:pPr>
    <w:rPr>
      <w:sz w:val="24"/>
      <w:szCs w:val="20"/>
    </w:rPr>
  </w:style>
  <w:style w:type="paragraph" w:styleId="ListParagraph">
    <w:name w:val="List Paragraph"/>
    <w:basedOn w:val="Normal"/>
    <w:uiPriority w:val="34"/>
    <w:qFormat/>
    <w:rsid w:val="00255FB8"/>
    <w:pPr>
      <w:ind w:left="720"/>
    </w:pPr>
    <w:rPr>
      <w:rFonts w:ascii="Calibri" w:hAnsi="Calibri"/>
      <w:sz w:val="22"/>
    </w:rPr>
  </w:style>
  <w:style w:type="paragraph" w:customStyle="1" w:styleId="Style1">
    <w:name w:val="Style1"/>
    <w:basedOn w:val="BodyText"/>
    <w:link w:val="Style1Char"/>
    <w:qFormat/>
    <w:rsid w:val="00255FB8"/>
    <w:rPr>
      <w:rFonts w:ascii="Arial" w:hAnsi="Arial" w:cs="Arial"/>
      <w:sz w:val="20"/>
      <w:szCs w:val="20"/>
    </w:rPr>
  </w:style>
  <w:style w:type="character" w:customStyle="1" w:styleId="Style1Char">
    <w:name w:val="Style1 Char"/>
    <w:basedOn w:val="BodyTextChar"/>
    <w:link w:val="Style1"/>
    <w:rsid w:val="00255FB8"/>
    <w:rPr>
      <w:rFonts w:ascii="Arial" w:hAnsi="Arial" w:cs="Arial"/>
    </w:rPr>
  </w:style>
  <w:style w:type="paragraph" w:customStyle="1" w:styleId="Heading3notoc">
    <w:name w:val="Heading 3 (no toc)"/>
    <w:basedOn w:val="Heading3"/>
    <w:next w:val="BodyText"/>
    <w:rsid w:val="00255FB8"/>
    <w:pPr>
      <w:keepLines w:val="0"/>
      <w:numPr>
        <w:ilvl w:val="0"/>
        <w:numId w:val="0"/>
      </w:numPr>
      <w:tabs>
        <w:tab w:val="clear" w:pos="720"/>
      </w:tabs>
      <w:spacing w:before="180"/>
      <w:outlineLvl w:val="9"/>
    </w:pPr>
    <w:rPr>
      <w:bCs w:val="0"/>
      <w:iCs/>
      <w:noProof w:val="0"/>
      <w:sz w:val="21"/>
    </w:rPr>
  </w:style>
  <w:style w:type="character" w:customStyle="1" w:styleId="locality">
    <w:name w:val="locality"/>
    <w:basedOn w:val="DefaultParagraphFont"/>
    <w:rsid w:val="00255FB8"/>
  </w:style>
  <w:style w:type="paragraph" w:customStyle="1" w:styleId="Default">
    <w:name w:val="Default"/>
    <w:rsid w:val="00255FB8"/>
    <w:pPr>
      <w:autoSpaceDE w:val="0"/>
      <w:autoSpaceDN w:val="0"/>
      <w:adjustRightInd w:val="0"/>
    </w:pPr>
    <w:rPr>
      <w:rFonts w:ascii="Arial" w:eastAsia="Times New Roman" w:hAnsi="Arial" w:cs="Arial"/>
      <w:color w:val="000000"/>
      <w:sz w:val="24"/>
      <w:szCs w:val="24"/>
    </w:rPr>
  </w:style>
  <w:style w:type="paragraph" w:customStyle="1" w:styleId="CoverPage">
    <w:name w:val="Cover Page"/>
    <w:basedOn w:val="Normal"/>
    <w:rsid w:val="00255FB8"/>
    <w:pPr>
      <w:spacing w:after="0" w:line="240" w:lineRule="auto"/>
    </w:pPr>
    <w:rPr>
      <w:rFonts w:eastAsia="Times New Roman"/>
      <w:b/>
      <w:sz w:val="28"/>
      <w:szCs w:val="24"/>
    </w:rPr>
  </w:style>
  <w:style w:type="paragraph" w:styleId="Index6">
    <w:name w:val="index 6"/>
    <w:basedOn w:val="Normal"/>
    <w:next w:val="Normal"/>
    <w:semiHidden/>
    <w:rsid w:val="00255FB8"/>
    <w:pPr>
      <w:spacing w:after="0" w:line="240" w:lineRule="auto"/>
      <w:ind w:left="1320" w:hanging="220"/>
    </w:pPr>
    <w:rPr>
      <w:rFonts w:ascii="Times New Roman" w:eastAsia="Times New Roman" w:hAnsi="Times New Roman"/>
      <w:sz w:val="22"/>
      <w:szCs w:val="24"/>
    </w:rPr>
  </w:style>
  <w:style w:type="paragraph" w:styleId="NoteHeading">
    <w:name w:val="Note Heading"/>
    <w:basedOn w:val="Normal"/>
    <w:next w:val="Normal"/>
    <w:link w:val="NoteHeadingChar"/>
    <w:uiPriority w:val="99"/>
    <w:semiHidden/>
    <w:rsid w:val="00D91E18"/>
    <w:pPr>
      <w:spacing w:after="0" w:line="240" w:lineRule="auto"/>
    </w:pPr>
  </w:style>
  <w:style w:type="numbering" w:styleId="1ai">
    <w:name w:val="Outline List 1"/>
    <w:basedOn w:val="NoList"/>
    <w:uiPriority w:val="99"/>
    <w:semiHidden/>
    <w:unhideWhenUsed/>
    <w:rsid w:val="007670EA"/>
    <w:pPr>
      <w:numPr>
        <w:numId w:val="10"/>
      </w:numPr>
    </w:pPr>
  </w:style>
  <w:style w:type="character" w:customStyle="1" w:styleId="NoteHeadingChar">
    <w:name w:val="Note Heading Char"/>
    <w:basedOn w:val="DefaultParagraphFont"/>
    <w:link w:val="NoteHeading"/>
    <w:uiPriority w:val="99"/>
    <w:semiHidden/>
    <w:rsid w:val="00D91E18"/>
    <w:rPr>
      <w:rFonts w:ascii="Arial" w:hAnsi="Arial"/>
      <w:szCs w:val="22"/>
    </w:rPr>
  </w:style>
  <w:style w:type="paragraph" w:styleId="List2">
    <w:name w:val="List 2"/>
    <w:basedOn w:val="Normal"/>
    <w:uiPriority w:val="99"/>
    <w:semiHidden/>
    <w:rsid w:val="003272D9"/>
    <w:pPr>
      <w:ind w:left="720" w:hanging="360"/>
      <w:contextualSpacing/>
    </w:pPr>
  </w:style>
  <w:style w:type="paragraph" w:styleId="ListBullet3">
    <w:name w:val="List Bullet 3"/>
    <w:basedOn w:val="Normal"/>
    <w:semiHidden/>
    <w:rsid w:val="003272D9"/>
    <w:pPr>
      <w:numPr>
        <w:numId w:val="12"/>
      </w:numPr>
      <w:contextualSpacing/>
    </w:pPr>
  </w:style>
  <w:style w:type="paragraph" w:styleId="BodyTextFirstIndent">
    <w:name w:val="Body Text First Indent"/>
    <w:basedOn w:val="BodyText"/>
    <w:link w:val="BodyTextFirstIndentChar"/>
    <w:uiPriority w:val="99"/>
    <w:semiHidden/>
    <w:rsid w:val="00A16719"/>
    <w:pPr>
      <w:spacing w:before="0" w:after="200" w:line="276" w:lineRule="auto"/>
      <w:ind w:firstLine="360"/>
    </w:pPr>
    <w:rPr>
      <w:rFonts w:ascii="Arial" w:eastAsia="Calibri" w:hAnsi="Arial"/>
      <w:sz w:val="20"/>
      <w:szCs w:val="22"/>
    </w:rPr>
  </w:style>
  <w:style w:type="character" w:customStyle="1" w:styleId="BodyTextFirstIndentChar">
    <w:name w:val="Body Text First Indent Char"/>
    <w:basedOn w:val="BodyTextChar"/>
    <w:link w:val="BodyTextFirstIndent"/>
    <w:uiPriority w:val="99"/>
    <w:semiHidden/>
    <w:rsid w:val="00A16719"/>
    <w:rPr>
      <w:rFonts w:ascii="Arial" w:hAnsi="Arial"/>
      <w:szCs w:val="22"/>
    </w:rPr>
  </w:style>
  <w:style w:type="paragraph" w:styleId="BodyText2">
    <w:name w:val="Body Text 2"/>
    <w:basedOn w:val="Normal"/>
    <w:link w:val="BodyText2Char"/>
    <w:uiPriority w:val="99"/>
    <w:semiHidden/>
    <w:rsid w:val="00A16719"/>
    <w:pPr>
      <w:spacing w:after="120" w:line="480" w:lineRule="auto"/>
    </w:pPr>
  </w:style>
  <w:style w:type="character" w:customStyle="1" w:styleId="BodyText2Char">
    <w:name w:val="Body Text 2 Char"/>
    <w:basedOn w:val="DefaultParagraphFont"/>
    <w:link w:val="BodyText2"/>
    <w:uiPriority w:val="99"/>
    <w:semiHidden/>
    <w:rsid w:val="00A16719"/>
    <w:rPr>
      <w:rFonts w:ascii="Arial" w:hAnsi="Arial"/>
      <w:szCs w:val="22"/>
    </w:rPr>
  </w:style>
  <w:style w:type="paragraph" w:styleId="Caption">
    <w:name w:val="caption"/>
    <w:basedOn w:val="Normal"/>
    <w:next w:val="Normal"/>
    <w:uiPriority w:val="35"/>
    <w:semiHidden/>
    <w:qFormat/>
    <w:rsid w:val="00A16719"/>
    <w:pPr>
      <w:spacing w:line="240" w:lineRule="auto"/>
    </w:pPr>
    <w:rPr>
      <w:b/>
      <w:bCs/>
      <w:color w:val="4F81BD"/>
      <w:sz w:val="18"/>
      <w:szCs w:val="18"/>
    </w:rPr>
  </w:style>
  <w:style w:type="paragraph" w:styleId="Bibliography">
    <w:name w:val="Bibliography"/>
    <w:basedOn w:val="Normal"/>
    <w:next w:val="Normal"/>
    <w:uiPriority w:val="37"/>
    <w:semiHidden/>
    <w:rsid w:val="00A16719"/>
  </w:style>
  <w:style w:type="paragraph" w:styleId="CommentText">
    <w:name w:val="annotation text"/>
    <w:basedOn w:val="Normal"/>
    <w:link w:val="CommentTextChar"/>
    <w:uiPriority w:val="99"/>
    <w:semiHidden/>
    <w:rsid w:val="00A16719"/>
    <w:pPr>
      <w:spacing w:line="240" w:lineRule="auto"/>
    </w:pPr>
    <w:rPr>
      <w:i/>
      <w:szCs w:val="20"/>
    </w:rPr>
  </w:style>
  <w:style w:type="character" w:customStyle="1" w:styleId="CommentTextChar">
    <w:name w:val="Comment Text Char"/>
    <w:basedOn w:val="DefaultParagraphFont"/>
    <w:link w:val="CommentText"/>
    <w:uiPriority w:val="99"/>
    <w:semiHidden/>
    <w:rsid w:val="00A16719"/>
    <w:rPr>
      <w:rFonts w:ascii="Arial" w:hAnsi="Arial"/>
      <w:i/>
    </w:rPr>
  </w:style>
  <w:style w:type="paragraph" w:styleId="ListContinue2">
    <w:name w:val="List Continue 2"/>
    <w:basedOn w:val="Normal"/>
    <w:uiPriority w:val="99"/>
    <w:semiHidden/>
    <w:rsid w:val="00B83A50"/>
    <w:pPr>
      <w:spacing w:after="120"/>
      <w:ind w:left="720"/>
      <w:contextualSpacing/>
    </w:pPr>
  </w:style>
  <w:style w:type="paragraph" w:styleId="ListBullet4">
    <w:name w:val="List Bullet 4"/>
    <w:basedOn w:val="Normal"/>
    <w:semiHidden/>
    <w:rsid w:val="00B83A50"/>
    <w:pPr>
      <w:numPr>
        <w:numId w:val="13"/>
      </w:numPr>
      <w:contextualSpacing/>
    </w:pPr>
  </w:style>
  <w:style w:type="paragraph" w:styleId="BodyTextIndent">
    <w:name w:val="Body Text Indent"/>
    <w:basedOn w:val="Normal"/>
    <w:link w:val="BodyTextIndentChar"/>
    <w:uiPriority w:val="99"/>
    <w:semiHidden/>
    <w:rsid w:val="00D614FB"/>
    <w:pPr>
      <w:spacing w:after="120"/>
      <w:ind w:left="360"/>
    </w:pPr>
  </w:style>
  <w:style w:type="character" w:customStyle="1" w:styleId="BodyTextIndentChar">
    <w:name w:val="Body Text Indent Char"/>
    <w:basedOn w:val="DefaultParagraphFont"/>
    <w:link w:val="BodyTextIndent"/>
    <w:uiPriority w:val="99"/>
    <w:semiHidden/>
    <w:rsid w:val="00D614FB"/>
    <w:rPr>
      <w:rFonts w:ascii="Arial" w:hAnsi="Arial"/>
      <w:szCs w:val="22"/>
    </w:rPr>
  </w:style>
  <w:style w:type="paragraph" w:styleId="BodyTextFirstIndent2">
    <w:name w:val="Body Text First Indent 2"/>
    <w:basedOn w:val="BodyTextIndent"/>
    <w:link w:val="BodyTextFirstIndent2Char"/>
    <w:uiPriority w:val="99"/>
    <w:semiHidden/>
    <w:rsid w:val="00D614FB"/>
    <w:pPr>
      <w:spacing w:after="200"/>
      <w:ind w:firstLine="360"/>
    </w:pPr>
  </w:style>
  <w:style w:type="character" w:customStyle="1" w:styleId="BodyTextFirstIndent2Char">
    <w:name w:val="Body Text First Indent 2 Char"/>
    <w:basedOn w:val="BodyTextIndentChar"/>
    <w:link w:val="BodyTextFirstIndent2"/>
    <w:uiPriority w:val="99"/>
    <w:semiHidden/>
    <w:rsid w:val="00D614FB"/>
  </w:style>
</w:styles>
</file>

<file path=word/webSettings.xml><?xml version="1.0" encoding="utf-8"?>
<w:webSettings xmlns:r="http://schemas.openxmlformats.org/officeDocument/2006/relationships" xmlns:w="http://schemas.openxmlformats.org/wordprocessingml/2006/main">
  <w:divs>
    <w:div w:id="333146223">
      <w:bodyDiv w:val="1"/>
      <w:marLeft w:val="0"/>
      <w:marRight w:val="0"/>
      <w:marTop w:val="0"/>
      <w:marBottom w:val="0"/>
      <w:divBdr>
        <w:top w:val="none" w:sz="0" w:space="0" w:color="auto"/>
        <w:left w:val="none" w:sz="0" w:space="0" w:color="auto"/>
        <w:bottom w:val="none" w:sz="0" w:space="0" w:color="auto"/>
        <w:right w:val="none" w:sz="0" w:space="0" w:color="auto"/>
      </w:divBdr>
    </w:div>
    <w:div w:id="482355105">
      <w:bodyDiv w:val="1"/>
      <w:marLeft w:val="0"/>
      <w:marRight w:val="0"/>
      <w:marTop w:val="0"/>
      <w:marBottom w:val="0"/>
      <w:divBdr>
        <w:top w:val="none" w:sz="0" w:space="0" w:color="auto"/>
        <w:left w:val="none" w:sz="0" w:space="0" w:color="auto"/>
        <w:bottom w:val="none" w:sz="0" w:space="0" w:color="auto"/>
        <w:right w:val="none" w:sz="0" w:space="0" w:color="auto"/>
      </w:divBdr>
      <w:divsChild>
        <w:div w:id="149567650">
          <w:marLeft w:val="1166"/>
          <w:marRight w:val="0"/>
          <w:marTop w:val="96"/>
          <w:marBottom w:val="0"/>
          <w:divBdr>
            <w:top w:val="none" w:sz="0" w:space="0" w:color="auto"/>
            <w:left w:val="none" w:sz="0" w:space="0" w:color="auto"/>
            <w:bottom w:val="none" w:sz="0" w:space="0" w:color="auto"/>
            <w:right w:val="none" w:sz="0" w:space="0" w:color="auto"/>
          </w:divBdr>
        </w:div>
        <w:div w:id="347801534">
          <w:marLeft w:val="547"/>
          <w:marRight w:val="0"/>
          <w:marTop w:val="115"/>
          <w:marBottom w:val="0"/>
          <w:divBdr>
            <w:top w:val="none" w:sz="0" w:space="0" w:color="auto"/>
            <w:left w:val="none" w:sz="0" w:space="0" w:color="auto"/>
            <w:bottom w:val="none" w:sz="0" w:space="0" w:color="auto"/>
            <w:right w:val="none" w:sz="0" w:space="0" w:color="auto"/>
          </w:divBdr>
        </w:div>
        <w:div w:id="1237670785">
          <w:marLeft w:val="1166"/>
          <w:marRight w:val="0"/>
          <w:marTop w:val="96"/>
          <w:marBottom w:val="0"/>
          <w:divBdr>
            <w:top w:val="none" w:sz="0" w:space="0" w:color="auto"/>
            <w:left w:val="none" w:sz="0" w:space="0" w:color="auto"/>
            <w:bottom w:val="none" w:sz="0" w:space="0" w:color="auto"/>
            <w:right w:val="none" w:sz="0" w:space="0" w:color="auto"/>
          </w:divBdr>
        </w:div>
        <w:div w:id="2013680987">
          <w:marLeft w:val="1166"/>
          <w:marRight w:val="0"/>
          <w:marTop w:val="96"/>
          <w:marBottom w:val="0"/>
          <w:divBdr>
            <w:top w:val="none" w:sz="0" w:space="0" w:color="auto"/>
            <w:left w:val="none" w:sz="0" w:space="0" w:color="auto"/>
            <w:bottom w:val="none" w:sz="0" w:space="0" w:color="auto"/>
            <w:right w:val="none" w:sz="0" w:space="0" w:color="auto"/>
          </w:divBdr>
        </w:div>
      </w:divsChild>
    </w:div>
    <w:div w:id="487671697">
      <w:bodyDiv w:val="1"/>
      <w:marLeft w:val="0"/>
      <w:marRight w:val="0"/>
      <w:marTop w:val="0"/>
      <w:marBottom w:val="0"/>
      <w:divBdr>
        <w:top w:val="none" w:sz="0" w:space="0" w:color="auto"/>
        <w:left w:val="none" w:sz="0" w:space="0" w:color="auto"/>
        <w:bottom w:val="none" w:sz="0" w:space="0" w:color="auto"/>
        <w:right w:val="none" w:sz="0" w:space="0" w:color="auto"/>
      </w:divBdr>
      <w:divsChild>
        <w:div w:id="2034719851">
          <w:marLeft w:val="0"/>
          <w:marRight w:val="0"/>
          <w:marTop w:val="0"/>
          <w:marBottom w:val="0"/>
          <w:divBdr>
            <w:top w:val="none" w:sz="0" w:space="0" w:color="auto"/>
            <w:left w:val="none" w:sz="0" w:space="0" w:color="auto"/>
            <w:bottom w:val="none" w:sz="0" w:space="0" w:color="auto"/>
            <w:right w:val="none" w:sz="0" w:space="0" w:color="auto"/>
          </w:divBdr>
        </w:div>
      </w:divsChild>
    </w:div>
    <w:div w:id="671420939">
      <w:bodyDiv w:val="1"/>
      <w:marLeft w:val="0"/>
      <w:marRight w:val="0"/>
      <w:marTop w:val="0"/>
      <w:marBottom w:val="0"/>
      <w:divBdr>
        <w:top w:val="none" w:sz="0" w:space="0" w:color="auto"/>
        <w:left w:val="none" w:sz="0" w:space="0" w:color="auto"/>
        <w:bottom w:val="none" w:sz="0" w:space="0" w:color="auto"/>
        <w:right w:val="none" w:sz="0" w:space="0" w:color="auto"/>
      </w:divBdr>
      <w:divsChild>
        <w:div w:id="1221986739">
          <w:marLeft w:val="0"/>
          <w:marRight w:val="0"/>
          <w:marTop w:val="0"/>
          <w:marBottom w:val="0"/>
          <w:divBdr>
            <w:top w:val="none" w:sz="0" w:space="0" w:color="auto"/>
            <w:left w:val="none" w:sz="0" w:space="0" w:color="auto"/>
            <w:bottom w:val="none" w:sz="0" w:space="0" w:color="auto"/>
            <w:right w:val="none" w:sz="0" w:space="0" w:color="auto"/>
          </w:divBdr>
        </w:div>
      </w:divsChild>
    </w:div>
    <w:div w:id="803306058">
      <w:bodyDiv w:val="1"/>
      <w:marLeft w:val="0"/>
      <w:marRight w:val="0"/>
      <w:marTop w:val="0"/>
      <w:marBottom w:val="0"/>
      <w:divBdr>
        <w:top w:val="none" w:sz="0" w:space="0" w:color="auto"/>
        <w:left w:val="none" w:sz="0" w:space="0" w:color="auto"/>
        <w:bottom w:val="none" w:sz="0" w:space="0" w:color="auto"/>
        <w:right w:val="none" w:sz="0" w:space="0" w:color="auto"/>
      </w:divBdr>
    </w:div>
    <w:div w:id="1024018818">
      <w:bodyDiv w:val="1"/>
      <w:marLeft w:val="0"/>
      <w:marRight w:val="0"/>
      <w:marTop w:val="0"/>
      <w:marBottom w:val="0"/>
      <w:divBdr>
        <w:top w:val="none" w:sz="0" w:space="0" w:color="auto"/>
        <w:left w:val="none" w:sz="0" w:space="0" w:color="auto"/>
        <w:bottom w:val="none" w:sz="0" w:space="0" w:color="auto"/>
        <w:right w:val="none" w:sz="0" w:space="0" w:color="auto"/>
      </w:divBdr>
    </w:div>
    <w:div w:id="1307392723">
      <w:bodyDiv w:val="1"/>
      <w:marLeft w:val="0"/>
      <w:marRight w:val="0"/>
      <w:marTop w:val="0"/>
      <w:marBottom w:val="0"/>
      <w:divBdr>
        <w:top w:val="none" w:sz="0" w:space="0" w:color="auto"/>
        <w:left w:val="none" w:sz="0" w:space="0" w:color="auto"/>
        <w:bottom w:val="none" w:sz="0" w:space="0" w:color="auto"/>
        <w:right w:val="none" w:sz="0" w:space="0" w:color="auto"/>
      </w:divBdr>
    </w:div>
    <w:div w:id="1315647558">
      <w:bodyDiv w:val="1"/>
      <w:marLeft w:val="0"/>
      <w:marRight w:val="0"/>
      <w:marTop w:val="0"/>
      <w:marBottom w:val="0"/>
      <w:divBdr>
        <w:top w:val="none" w:sz="0" w:space="0" w:color="auto"/>
        <w:left w:val="none" w:sz="0" w:space="0" w:color="auto"/>
        <w:bottom w:val="none" w:sz="0" w:space="0" w:color="auto"/>
        <w:right w:val="none" w:sz="0" w:space="0" w:color="auto"/>
      </w:divBdr>
    </w:div>
    <w:div w:id="1689983293">
      <w:bodyDiv w:val="1"/>
      <w:marLeft w:val="0"/>
      <w:marRight w:val="0"/>
      <w:marTop w:val="0"/>
      <w:marBottom w:val="0"/>
      <w:divBdr>
        <w:top w:val="none" w:sz="0" w:space="0" w:color="auto"/>
        <w:left w:val="none" w:sz="0" w:space="0" w:color="auto"/>
        <w:bottom w:val="none" w:sz="0" w:space="0" w:color="auto"/>
        <w:right w:val="none" w:sz="0" w:space="0" w:color="auto"/>
      </w:divBdr>
    </w:div>
    <w:div w:id="1859544876">
      <w:bodyDiv w:val="1"/>
      <w:marLeft w:val="0"/>
      <w:marRight w:val="0"/>
      <w:marTop w:val="0"/>
      <w:marBottom w:val="0"/>
      <w:divBdr>
        <w:top w:val="none" w:sz="0" w:space="0" w:color="auto"/>
        <w:left w:val="none" w:sz="0" w:space="0" w:color="auto"/>
        <w:bottom w:val="none" w:sz="0" w:space="0" w:color="auto"/>
        <w:right w:val="none" w:sz="0" w:space="0" w:color="auto"/>
      </w:divBdr>
    </w:div>
    <w:div w:id="2035837270">
      <w:bodyDiv w:val="1"/>
      <w:marLeft w:val="0"/>
      <w:marRight w:val="0"/>
      <w:marTop w:val="0"/>
      <w:marBottom w:val="0"/>
      <w:divBdr>
        <w:top w:val="none" w:sz="0" w:space="0" w:color="auto"/>
        <w:left w:val="none" w:sz="0" w:space="0" w:color="auto"/>
        <w:bottom w:val="none" w:sz="0" w:space="0" w:color="auto"/>
        <w:right w:val="none" w:sz="0" w:space="0" w:color="auto"/>
      </w:divBdr>
      <w:divsChild>
        <w:div w:id="2144885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en.wikipedia.org/wiki/Facts"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cms.calstate.edu/04_Applications/04B_Finance/CFS90/CFSProjectManagement.asp"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en.wikipedia.org/wiki/Business_proce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FS_x0020_Web_x0020_Posting_x0020_Status xmlns="6cf422b9-87af-48e6-b296-b9c47c7b9a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94620E165B344ABD80CCBFDC5E9B7B" ma:contentTypeVersion="1" ma:contentTypeDescription="Create a new document." ma:contentTypeScope="" ma:versionID="4ed3ce32af1fce4d78fb08f9f807ab0b">
  <xsd:schema xmlns:xsd="http://www.w3.org/2001/XMLSchema" xmlns:p="http://schemas.microsoft.com/office/2006/metadata/properties" xmlns:ns2="6cf422b9-87af-48e6-b296-b9c47c7b9a6d" targetNamespace="http://schemas.microsoft.com/office/2006/metadata/properties" ma:root="true" ma:fieldsID="10a3b33a37ebb2519f4c8b12acc01163" ns2:_="">
    <xsd:import namespace="6cf422b9-87af-48e6-b296-b9c47c7b9a6d"/>
    <xsd:element name="properties">
      <xsd:complexType>
        <xsd:sequence>
          <xsd:element name="documentManagement">
            <xsd:complexType>
              <xsd:all>
                <xsd:element ref="ns2:CFS_x0020_Web_x0020_Posting_x0020_Status" minOccurs="0"/>
              </xsd:all>
            </xsd:complexType>
          </xsd:element>
        </xsd:sequence>
      </xsd:complexType>
    </xsd:element>
  </xsd:schema>
  <xsd:schema xmlns:xsd="http://www.w3.org/2001/XMLSchema" xmlns:dms="http://schemas.microsoft.com/office/2006/documentManagement/types" targetNamespace="6cf422b9-87af-48e6-b296-b9c47c7b9a6d" elementFormDefault="qualified">
    <xsd:import namespace="http://schemas.microsoft.com/office/2006/documentManagement/types"/>
    <xsd:element name="CFS_x0020_Web_x0020_Posting_x0020_Status" ma:index="8" nillable="true" ma:displayName="Web Status" ma:format="Dropdown" ma:internalName="CFS_x0020_Web_x0020_Posting_x0020_Status">
      <xsd:simpleType>
        <xsd:restriction base="dms:Choice">
          <xsd:enumeration value="In Development"/>
          <xsd:enumeration value="Pulled For Updates"/>
          <xsd:enumeration value="Posted"/>
          <xsd:enumeration value="Will Not Pos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7E5FE-8CB3-42DD-B612-03FD9C1DB407}">
  <ds:schemaRefs>
    <ds:schemaRef ds:uri="http://schemas.microsoft.com/office/2006/metadata/longProperties"/>
  </ds:schemaRefs>
</ds:datastoreItem>
</file>

<file path=customXml/itemProps2.xml><?xml version="1.0" encoding="utf-8"?>
<ds:datastoreItem xmlns:ds="http://schemas.openxmlformats.org/officeDocument/2006/customXml" ds:itemID="{999CFA3F-0528-4383-A44D-C2BB8A9D080A}">
  <ds:schemaRefs>
    <ds:schemaRef ds:uri="http://schemas.microsoft.com/sharepoint/v3/contenttype/forms"/>
  </ds:schemaRefs>
</ds:datastoreItem>
</file>

<file path=customXml/itemProps3.xml><?xml version="1.0" encoding="utf-8"?>
<ds:datastoreItem xmlns:ds="http://schemas.openxmlformats.org/officeDocument/2006/customXml" ds:itemID="{839BEB20-6956-401A-81AA-D0C5382A923E}">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6cf422b9-87af-48e6-b296-b9c47c7b9a6d"/>
    <ds:schemaRef ds:uri="http://schemas.openxmlformats.org/package/2006/metadata/core-properties"/>
  </ds:schemaRefs>
</ds:datastoreItem>
</file>

<file path=customXml/itemProps4.xml><?xml version="1.0" encoding="utf-8"?>
<ds:datastoreItem xmlns:ds="http://schemas.openxmlformats.org/officeDocument/2006/customXml" ds:itemID="{8BB7F56F-CCEB-4B36-8491-4D1E08A1C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422b9-87af-48e6-b296-b9c47c7b9a6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9AFA0EA-B65E-4BC6-9A03-88A43F8E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4688</Words>
  <Characters>26728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CFS Reporting and Data Warehouse Scope Document</vt:lpstr>
    </vt:vector>
  </TitlesOfParts>
  <Company>CSU, Office of the Chancellor</Company>
  <LinksUpToDate>false</LinksUpToDate>
  <CharactersWithSpaces>31354</CharactersWithSpaces>
  <SharedDoc>false</SharedDoc>
  <HLinks>
    <vt:vector size="138" baseType="variant">
      <vt:variant>
        <vt:i4>1114162</vt:i4>
      </vt:variant>
      <vt:variant>
        <vt:i4>140</vt:i4>
      </vt:variant>
      <vt:variant>
        <vt:i4>0</vt:i4>
      </vt:variant>
      <vt:variant>
        <vt:i4>5</vt:i4>
      </vt:variant>
      <vt:variant>
        <vt:lpwstr/>
      </vt:variant>
      <vt:variant>
        <vt:lpwstr>_Toc248812985</vt:lpwstr>
      </vt:variant>
      <vt:variant>
        <vt:i4>1114162</vt:i4>
      </vt:variant>
      <vt:variant>
        <vt:i4>134</vt:i4>
      </vt:variant>
      <vt:variant>
        <vt:i4>0</vt:i4>
      </vt:variant>
      <vt:variant>
        <vt:i4>5</vt:i4>
      </vt:variant>
      <vt:variant>
        <vt:lpwstr/>
      </vt:variant>
      <vt:variant>
        <vt:lpwstr>_Toc248812984</vt:lpwstr>
      </vt:variant>
      <vt:variant>
        <vt:i4>1114162</vt:i4>
      </vt:variant>
      <vt:variant>
        <vt:i4>128</vt:i4>
      </vt:variant>
      <vt:variant>
        <vt:i4>0</vt:i4>
      </vt:variant>
      <vt:variant>
        <vt:i4>5</vt:i4>
      </vt:variant>
      <vt:variant>
        <vt:lpwstr/>
      </vt:variant>
      <vt:variant>
        <vt:lpwstr>_Toc248812983</vt:lpwstr>
      </vt:variant>
      <vt:variant>
        <vt:i4>1114162</vt:i4>
      </vt:variant>
      <vt:variant>
        <vt:i4>122</vt:i4>
      </vt:variant>
      <vt:variant>
        <vt:i4>0</vt:i4>
      </vt:variant>
      <vt:variant>
        <vt:i4>5</vt:i4>
      </vt:variant>
      <vt:variant>
        <vt:lpwstr/>
      </vt:variant>
      <vt:variant>
        <vt:lpwstr>_Toc248812982</vt:lpwstr>
      </vt:variant>
      <vt:variant>
        <vt:i4>1114162</vt:i4>
      </vt:variant>
      <vt:variant>
        <vt:i4>116</vt:i4>
      </vt:variant>
      <vt:variant>
        <vt:i4>0</vt:i4>
      </vt:variant>
      <vt:variant>
        <vt:i4>5</vt:i4>
      </vt:variant>
      <vt:variant>
        <vt:lpwstr/>
      </vt:variant>
      <vt:variant>
        <vt:lpwstr>_Toc248812981</vt:lpwstr>
      </vt:variant>
      <vt:variant>
        <vt:i4>1114162</vt:i4>
      </vt:variant>
      <vt:variant>
        <vt:i4>110</vt:i4>
      </vt:variant>
      <vt:variant>
        <vt:i4>0</vt:i4>
      </vt:variant>
      <vt:variant>
        <vt:i4>5</vt:i4>
      </vt:variant>
      <vt:variant>
        <vt:lpwstr/>
      </vt:variant>
      <vt:variant>
        <vt:lpwstr>_Toc248812980</vt:lpwstr>
      </vt:variant>
      <vt:variant>
        <vt:i4>1966130</vt:i4>
      </vt:variant>
      <vt:variant>
        <vt:i4>104</vt:i4>
      </vt:variant>
      <vt:variant>
        <vt:i4>0</vt:i4>
      </vt:variant>
      <vt:variant>
        <vt:i4>5</vt:i4>
      </vt:variant>
      <vt:variant>
        <vt:lpwstr/>
      </vt:variant>
      <vt:variant>
        <vt:lpwstr>_Toc248812979</vt:lpwstr>
      </vt:variant>
      <vt:variant>
        <vt:i4>1966130</vt:i4>
      </vt:variant>
      <vt:variant>
        <vt:i4>98</vt:i4>
      </vt:variant>
      <vt:variant>
        <vt:i4>0</vt:i4>
      </vt:variant>
      <vt:variant>
        <vt:i4>5</vt:i4>
      </vt:variant>
      <vt:variant>
        <vt:lpwstr/>
      </vt:variant>
      <vt:variant>
        <vt:lpwstr>_Toc248812978</vt:lpwstr>
      </vt:variant>
      <vt:variant>
        <vt:i4>1966130</vt:i4>
      </vt:variant>
      <vt:variant>
        <vt:i4>92</vt:i4>
      </vt:variant>
      <vt:variant>
        <vt:i4>0</vt:i4>
      </vt:variant>
      <vt:variant>
        <vt:i4>5</vt:i4>
      </vt:variant>
      <vt:variant>
        <vt:lpwstr/>
      </vt:variant>
      <vt:variant>
        <vt:lpwstr>_Toc248812977</vt:lpwstr>
      </vt:variant>
      <vt:variant>
        <vt:i4>1966130</vt:i4>
      </vt:variant>
      <vt:variant>
        <vt:i4>86</vt:i4>
      </vt:variant>
      <vt:variant>
        <vt:i4>0</vt:i4>
      </vt:variant>
      <vt:variant>
        <vt:i4>5</vt:i4>
      </vt:variant>
      <vt:variant>
        <vt:lpwstr/>
      </vt:variant>
      <vt:variant>
        <vt:lpwstr>_Toc248812976</vt:lpwstr>
      </vt:variant>
      <vt:variant>
        <vt:i4>1966130</vt:i4>
      </vt:variant>
      <vt:variant>
        <vt:i4>80</vt:i4>
      </vt:variant>
      <vt:variant>
        <vt:i4>0</vt:i4>
      </vt:variant>
      <vt:variant>
        <vt:i4>5</vt:i4>
      </vt:variant>
      <vt:variant>
        <vt:lpwstr/>
      </vt:variant>
      <vt:variant>
        <vt:lpwstr>_Toc248812975</vt:lpwstr>
      </vt:variant>
      <vt:variant>
        <vt:i4>1966130</vt:i4>
      </vt:variant>
      <vt:variant>
        <vt:i4>74</vt:i4>
      </vt:variant>
      <vt:variant>
        <vt:i4>0</vt:i4>
      </vt:variant>
      <vt:variant>
        <vt:i4>5</vt:i4>
      </vt:variant>
      <vt:variant>
        <vt:lpwstr/>
      </vt:variant>
      <vt:variant>
        <vt:lpwstr>_Toc248812974</vt:lpwstr>
      </vt:variant>
      <vt:variant>
        <vt:i4>1966130</vt:i4>
      </vt:variant>
      <vt:variant>
        <vt:i4>68</vt:i4>
      </vt:variant>
      <vt:variant>
        <vt:i4>0</vt:i4>
      </vt:variant>
      <vt:variant>
        <vt:i4>5</vt:i4>
      </vt:variant>
      <vt:variant>
        <vt:lpwstr/>
      </vt:variant>
      <vt:variant>
        <vt:lpwstr>_Toc248812973</vt:lpwstr>
      </vt:variant>
      <vt:variant>
        <vt:i4>1966130</vt:i4>
      </vt:variant>
      <vt:variant>
        <vt:i4>62</vt:i4>
      </vt:variant>
      <vt:variant>
        <vt:i4>0</vt:i4>
      </vt:variant>
      <vt:variant>
        <vt:i4>5</vt:i4>
      </vt:variant>
      <vt:variant>
        <vt:lpwstr/>
      </vt:variant>
      <vt:variant>
        <vt:lpwstr>_Toc248812972</vt:lpwstr>
      </vt:variant>
      <vt:variant>
        <vt:i4>1966130</vt:i4>
      </vt:variant>
      <vt:variant>
        <vt:i4>56</vt:i4>
      </vt:variant>
      <vt:variant>
        <vt:i4>0</vt:i4>
      </vt:variant>
      <vt:variant>
        <vt:i4>5</vt:i4>
      </vt:variant>
      <vt:variant>
        <vt:lpwstr/>
      </vt:variant>
      <vt:variant>
        <vt:lpwstr>_Toc248812971</vt:lpwstr>
      </vt:variant>
      <vt:variant>
        <vt:i4>1966130</vt:i4>
      </vt:variant>
      <vt:variant>
        <vt:i4>50</vt:i4>
      </vt:variant>
      <vt:variant>
        <vt:i4>0</vt:i4>
      </vt:variant>
      <vt:variant>
        <vt:i4>5</vt:i4>
      </vt:variant>
      <vt:variant>
        <vt:lpwstr/>
      </vt:variant>
      <vt:variant>
        <vt:lpwstr>_Toc248812970</vt:lpwstr>
      </vt:variant>
      <vt:variant>
        <vt:i4>2031666</vt:i4>
      </vt:variant>
      <vt:variant>
        <vt:i4>44</vt:i4>
      </vt:variant>
      <vt:variant>
        <vt:i4>0</vt:i4>
      </vt:variant>
      <vt:variant>
        <vt:i4>5</vt:i4>
      </vt:variant>
      <vt:variant>
        <vt:lpwstr/>
      </vt:variant>
      <vt:variant>
        <vt:lpwstr>_Toc248812969</vt:lpwstr>
      </vt:variant>
      <vt:variant>
        <vt:i4>2031666</vt:i4>
      </vt:variant>
      <vt:variant>
        <vt:i4>38</vt:i4>
      </vt:variant>
      <vt:variant>
        <vt:i4>0</vt:i4>
      </vt:variant>
      <vt:variant>
        <vt:i4>5</vt:i4>
      </vt:variant>
      <vt:variant>
        <vt:lpwstr/>
      </vt:variant>
      <vt:variant>
        <vt:lpwstr>_Toc248812968</vt:lpwstr>
      </vt:variant>
      <vt:variant>
        <vt:i4>2031666</vt:i4>
      </vt:variant>
      <vt:variant>
        <vt:i4>32</vt:i4>
      </vt:variant>
      <vt:variant>
        <vt:i4>0</vt:i4>
      </vt:variant>
      <vt:variant>
        <vt:i4>5</vt:i4>
      </vt:variant>
      <vt:variant>
        <vt:lpwstr/>
      </vt:variant>
      <vt:variant>
        <vt:lpwstr>_Toc248812967</vt:lpwstr>
      </vt:variant>
      <vt:variant>
        <vt:i4>2031666</vt:i4>
      </vt:variant>
      <vt:variant>
        <vt:i4>26</vt:i4>
      </vt:variant>
      <vt:variant>
        <vt:i4>0</vt:i4>
      </vt:variant>
      <vt:variant>
        <vt:i4>5</vt:i4>
      </vt:variant>
      <vt:variant>
        <vt:lpwstr/>
      </vt:variant>
      <vt:variant>
        <vt:lpwstr>_Toc248812966</vt:lpwstr>
      </vt:variant>
      <vt:variant>
        <vt:i4>2031666</vt:i4>
      </vt:variant>
      <vt:variant>
        <vt:i4>20</vt:i4>
      </vt:variant>
      <vt:variant>
        <vt:i4>0</vt:i4>
      </vt:variant>
      <vt:variant>
        <vt:i4>5</vt:i4>
      </vt:variant>
      <vt:variant>
        <vt:lpwstr/>
      </vt:variant>
      <vt:variant>
        <vt:lpwstr>_Toc248812965</vt:lpwstr>
      </vt:variant>
      <vt:variant>
        <vt:i4>2031666</vt:i4>
      </vt:variant>
      <vt:variant>
        <vt:i4>14</vt:i4>
      </vt:variant>
      <vt:variant>
        <vt:i4>0</vt:i4>
      </vt:variant>
      <vt:variant>
        <vt:i4>5</vt:i4>
      </vt:variant>
      <vt:variant>
        <vt:lpwstr/>
      </vt:variant>
      <vt:variant>
        <vt:lpwstr>_Toc248812964</vt:lpwstr>
      </vt:variant>
      <vt:variant>
        <vt:i4>2031666</vt:i4>
      </vt:variant>
      <vt:variant>
        <vt:i4>8</vt:i4>
      </vt:variant>
      <vt:variant>
        <vt:i4>0</vt:i4>
      </vt:variant>
      <vt:variant>
        <vt:i4>5</vt:i4>
      </vt:variant>
      <vt:variant>
        <vt:lpwstr/>
      </vt:variant>
      <vt:variant>
        <vt:lpwstr>_Toc248812963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 Reporting and Data Warehouse Scope Document</dc:title>
  <dc:subject/>
  <dc:creator>Enterprise Reporting and Data Warehouse Services</dc:creator>
  <cp:keywords/>
  <dc:description/>
  <cp:lastModifiedBy>jmaiorana</cp:lastModifiedBy>
  <cp:revision>2</cp:revision>
  <cp:lastPrinted>2010-05-24T16:13:00Z</cp:lastPrinted>
  <dcterms:created xsi:type="dcterms:W3CDTF">2010-07-01T15:53:00Z</dcterms:created>
  <dcterms:modified xsi:type="dcterms:W3CDTF">2010-07-01T15:53:00Z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Version">
    <vt:lpwstr/>
  </property>
  <property fmtid="{D5CDD505-2E9C-101B-9397-08002B2CF9AE}" pid="3" name="ContentType">
    <vt:lpwstr>Document</vt:lpwstr>
  </property>
  <property fmtid="{D5CDD505-2E9C-101B-9397-08002B2CF9AE}" pid="4" name="ContentTypeId">
    <vt:lpwstr>0x0101009C94620E165B344ABD80CCBFDC5E9B7B</vt:lpwstr>
  </property>
  <property fmtid="{D5CDD505-2E9C-101B-9397-08002B2CF9AE}" pid="5" name="Owner (Team)">
    <vt:lpwstr>Project Office</vt:lpwstr>
  </property>
  <property fmtid="{D5CDD505-2E9C-101B-9397-08002B2CF9AE}" pid="6" name="Comments">
    <vt:lpwstr>CFS Reporting and Data Warehouse Scope Document</vt:lpwstr>
  </property>
</Properties>
</file>